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26F9E" w14:textId="5EABC3AD" w:rsidR="001D5854" w:rsidRDefault="001D5854" w:rsidP="001D5854">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b/>
          <w:sz w:val="24"/>
          <w:szCs w:val="20"/>
          <w:lang w:val="en-GB" w:eastAsia="zh-CN"/>
        </w:rPr>
        <w:t>#11</w:t>
      </w:r>
      <w:r w:rsidR="00D115FD">
        <w:rPr>
          <w:rFonts w:ascii="Arial" w:eastAsia="宋体" w:hAnsi="Arial" w:cs="Times New Roman"/>
          <w:b/>
          <w:sz w:val="24"/>
          <w:szCs w:val="20"/>
          <w:lang w:val="en-GB" w:eastAsia="zh-CN"/>
        </w:rPr>
        <w:t>6</w:t>
      </w:r>
      <w:r w:rsidR="008A4E56">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8A4E56" w:rsidRPr="008A4E56">
        <w:rPr>
          <w:rFonts w:ascii="Arial" w:eastAsia="宋体" w:hAnsi="Arial" w:cs="Times New Roman"/>
          <w:b/>
          <w:bCs/>
          <w:sz w:val="24"/>
          <w:szCs w:val="20"/>
          <w:lang w:val="en-GB" w:eastAsia="ja-JP"/>
        </w:rPr>
        <w:t>R4-251340</w:t>
      </w:r>
      <w:r w:rsidR="00EF0FB0">
        <w:rPr>
          <w:rFonts w:ascii="Arial" w:eastAsia="宋体" w:hAnsi="Arial" w:cs="Times New Roman"/>
          <w:b/>
          <w:bCs/>
          <w:sz w:val="24"/>
          <w:szCs w:val="20"/>
          <w:lang w:val="en-GB" w:eastAsia="ja-JP"/>
        </w:rPr>
        <w:t>2</w:t>
      </w:r>
    </w:p>
    <w:p w14:paraId="40ED1A5D" w14:textId="4834B551" w:rsidR="008A4E56" w:rsidRPr="00431DE2" w:rsidRDefault="008A4E56" w:rsidP="008A4E56">
      <w:pPr>
        <w:pStyle w:val="a4"/>
        <w:tabs>
          <w:tab w:val="left" w:pos="2160"/>
        </w:tabs>
        <w:ind w:left="2127" w:hanging="2127"/>
        <w:jc w:val="both"/>
        <w:rPr>
          <w:noProof w:val="0"/>
          <w:sz w:val="24"/>
          <w:lang w:eastAsia="zh-CN"/>
        </w:rPr>
      </w:pPr>
      <w:bookmarkStart w:id="1" w:name="_Hlk204590080"/>
      <w:r w:rsidRPr="008F63A5">
        <w:rPr>
          <w:rFonts w:eastAsia="宋体"/>
          <w:sz w:val="24"/>
          <w:szCs w:val="24"/>
          <w:lang w:val="en-US" w:eastAsia="zh-CN"/>
        </w:rPr>
        <w:t>Prague</w:t>
      </w:r>
      <w:r w:rsidRPr="007E5D63">
        <w:rPr>
          <w:rFonts w:eastAsia="宋体"/>
          <w:sz w:val="24"/>
          <w:szCs w:val="24"/>
          <w:lang w:eastAsia="zh-CN"/>
        </w:rPr>
        <w:t xml:space="preserve">, </w:t>
      </w:r>
      <w:r>
        <w:rPr>
          <w:rFonts w:eastAsia="宋体"/>
          <w:sz w:val="24"/>
          <w:szCs w:val="24"/>
          <w:lang w:eastAsia="zh-CN"/>
        </w:rPr>
        <w:t>CZ</w:t>
      </w:r>
      <w:r w:rsidRPr="00D9221A">
        <w:rPr>
          <w:noProof w:val="0"/>
          <w:sz w:val="24"/>
          <w:lang w:eastAsia="zh-CN"/>
        </w:rPr>
        <w:t xml:space="preserve">, </w:t>
      </w:r>
      <w:r>
        <w:rPr>
          <w:noProof w:val="0"/>
          <w:sz w:val="24"/>
          <w:lang w:eastAsia="zh-CN"/>
        </w:rPr>
        <w:t>13</w:t>
      </w:r>
      <w:r w:rsidRPr="00913334">
        <w:rPr>
          <w:noProof w:val="0"/>
          <w:sz w:val="24"/>
          <w:vertAlign w:val="superscript"/>
          <w:lang w:eastAsia="zh-CN"/>
        </w:rPr>
        <w:t>th</w:t>
      </w:r>
      <w:r w:rsidRPr="00D9221A">
        <w:rPr>
          <w:noProof w:val="0"/>
          <w:sz w:val="24"/>
          <w:lang w:eastAsia="zh-CN"/>
        </w:rPr>
        <w:t>-</w:t>
      </w:r>
      <w:r>
        <w:rPr>
          <w:noProof w:val="0"/>
          <w:sz w:val="24"/>
          <w:lang w:eastAsia="zh-CN"/>
        </w:rPr>
        <w:t>17</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Oct</w:t>
      </w:r>
      <w:r w:rsidRPr="00D9221A">
        <w:rPr>
          <w:noProof w:val="0"/>
          <w:sz w:val="24"/>
          <w:lang w:eastAsia="zh-CN"/>
        </w:rPr>
        <w:t>, 20</w:t>
      </w:r>
      <w:r>
        <w:rPr>
          <w:noProof w:val="0"/>
          <w:sz w:val="24"/>
          <w:lang w:eastAsia="zh-CN"/>
        </w:rPr>
        <w:t>25</w:t>
      </w:r>
    </w:p>
    <w:p w14:paraId="23579A1A" w14:textId="631933E8" w:rsidR="00D115FD" w:rsidRPr="008A4E56" w:rsidRDefault="00D115FD" w:rsidP="00D115FD">
      <w:pPr>
        <w:pStyle w:val="a4"/>
        <w:tabs>
          <w:tab w:val="left" w:pos="2160"/>
        </w:tabs>
        <w:ind w:left="2127" w:hanging="2127"/>
        <w:jc w:val="both"/>
        <w:rPr>
          <w:noProof w:val="0"/>
          <w:sz w:val="24"/>
          <w:lang w:eastAsia="zh-CN"/>
        </w:rPr>
      </w:pPr>
    </w:p>
    <w:bookmarkEnd w:id="0"/>
    <w:bookmarkEnd w:id="1"/>
    <w:p w14:paraId="0855B11A" w14:textId="70BFC121" w:rsidR="007135FE" w:rsidRDefault="00F82E50" w:rsidP="00590A9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387B7B" w:rsidRPr="00387B7B">
        <w:rPr>
          <w:rFonts w:ascii="Arial" w:hAnsi="Arial" w:cs="Arial"/>
          <w:b/>
          <w:bCs/>
          <w:sz w:val="24"/>
          <w:szCs w:val="20"/>
          <w:lang w:val="en-GB" w:eastAsia="zh-CN"/>
        </w:rPr>
        <w:t>6.6.3.3</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D12C1E0"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657C16" w:rsidRPr="00657C16">
        <w:rPr>
          <w:rFonts w:ascii="Arial" w:eastAsia="Calibri" w:hAnsi="Arial" w:cs="Arial"/>
          <w:b/>
          <w:bCs/>
          <w:sz w:val="24"/>
          <w:lang w:val="en-GB"/>
        </w:rPr>
        <w:t>Discussion on demodulation requirement for NTN NGSO testing</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2046EB6E" w:rsidR="004861C4" w:rsidRDefault="002F638C" w:rsidP="00590A92">
      <w:pPr>
        <w:spacing w:line="257" w:lineRule="auto"/>
        <w:jc w:val="both"/>
        <w:rPr>
          <w:lang w:eastAsia="zh-CN"/>
        </w:rPr>
      </w:pPr>
      <w:r>
        <w:rPr>
          <w:lang w:eastAsia="zh-CN"/>
        </w:rPr>
        <w:t xml:space="preserve">In RAN#104 meeting, the revised WID on Enhanced requirements and conductive test methodology for NR NTN and IoT NTN has been approved in [1]. As one of objective is </w:t>
      </w:r>
      <w:r w:rsidRPr="00327F44">
        <w:rPr>
          <w:iCs/>
          <w:lang w:eastAsia="zh-CN"/>
        </w:rPr>
        <w:t>NTN_testing_NGSO_channel_model</w:t>
      </w:r>
      <w:r>
        <w:rPr>
          <w:lang w:eastAsia="zh-CN"/>
        </w:rPr>
        <w:t xml:space="preserve"> with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A6689" w:rsidRPr="002530B4" w14:paraId="215C0557" w14:textId="77777777" w:rsidTr="00FF1168">
        <w:trPr>
          <w:trHeight w:val="2415"/>
        </w:trPr>
        <w:tc>
          <w:tcPr>
            <w:tcW w:w="9360" w:type="dxa"/>
            <w:shd w:val="clear" w:color="auto" w:fill="auto"/>
          </w:tcPr>
          <w:p w14:paraId="01377B34" w14:textId="77777777" w:rsidR="002F638C" w:rsidRPr="00D9611F" w:rsidRDefault="002F638C" w:rsidP="002F638C">
            <w:pPr>
              <w:rPr>
                <w:b/>
              </w:rPr>
            </w:pPr>
            <w:r w:rsidRPr="00D9611F">
              <w:rPr>
                <w:b/>
              </w:rPr>
              <w:t>NTN testing for NGSO</w:t>
            </w:r>
          </w:p>
          <w:p w14:paraId="487E2DD1" w14:textId="77777777" w:rsidR="002F638C" w:rsidRPr="00D9611F" w:rsidRDefault="002F638C" w:rsidP="002F638C">
            <w:pPr>
              <w:pStyle w:val="ab"/>
              <w:widowControl w:val="0"/>
              <w:numPr>
                <w:ilvl w:val="0"/>
                <w:numId w:val="3"/>
              </w:numPr>
              <w:contextualSpacing w:val="0"/>
            </w:pPr>
            <w:r w:rsidRPr="00D9611F">
              <w:t>Specify the TE-emulated channel model with varying Doppler and delay shifts for NR-NTN and IoT-NTN in the FR1-NTN bands and the corresponding LTE bands</w:t>
            </w:r>
          </w:p>
          <w:p w14:paraId="2BB0800C" w14:textId="77777777" w:rsidR="002F638C" w:rsidRPr="00D9611F" w:rsidRDefault="002F638C" w:rsidP="002F638C">
            <w:pPr>
              <w:pStyle w:val="ab"/>
              <w:widowControl w:val="0"/>
              <w:numPr>
                <w:ilvl w:val="1"/>
                <w:numId w:val="3"/>
              </w:numPr>
              <w:contextualSpacing w:val="0"/>
            </w:pPr>
            <w:r w:rsidRPr="00D9611F">
              <w:t>Match the satellite motion trajectory based on the ephemeris for NGSO (Non-Geostationary Orbit) scenarios</w:t>
            </w:r>
          </w:p>
          <w:p w14:paraId="2D2D187D" w14:textId="77777777" w:rsidR="002F638C" w:rsidRDefault="002F638C" w:rsidP="002F638C">
            <w:pPr>
              <w:pStyle w:val="ab"/>
              <w:widowControl w:val="0"/>
              <w:numPr>
                <w:ilvl w:val="1"/>
                <w:numId w:val="3"/>
              </w:numPr>
              <w:contextualSpacing w:val="0"/>
            </w:pPr>
            <w:r w:rsidRPr="00D9611F">
              <w:t>Inform RAN5 to assist specifying RF frequency error tests, if needed</w:t>
            </w:r>
          </w:p>
          <w:p w14:paraId="36113BDE" w14:textId="77777777" w:rsidR="002F638C" w:rsidRDefault="002F638C" w:rsidP="002F638C">
            <w:pPr>
              <w:pStyle w:val="ab"/>
              <w:widowControl w:val="0"/>
              <w:numPr>
                <w:ilvl w:val="2"/>
                <w:numId w:val="3"/>
              </w:numPr>
              <w:contextualSpacing w:val="0"/>
            </w:pPr>
            <w:r w:rsidRPr="00497F13">
              <w:t>Checking if the existing frequency error requirement, can be met under the TE-emulated channel model without intention of modifying the existing core requirement</w:t>
            </w:r>
          </w:p>
          <w:p w14:paraId="4E327FED" w14:textId="77777777" w:rsidR="002F638C" w:rsidRPr="00497F13" w:rsidRDefault="002F638C" w:rsidP="002F638C">
            <w:pPr>
              <w:pStyle w:val="ab"/>
              <w:widowControl w:val="0"/>
              <w:numPr>
                <w:ilvl w:val="1"/>
                <w:numId w:val="3"/>
              </w:numPr>
              <w:contextualSpacing w:val="0"/>
            </w:pPr>
            <w:r w:rsidRPr="00497F13">
              <w:t>Specify UE RRM performance test of uplink timing for NGSO for NR-NTN and IoT-NTN in the FR1-NTN bands and the corresponding LTE bands based on the above channel model</w:t>
            </w:r>
          </w:p>
          <w:p w14:paraId="02627D7E" w14:textId="77777777" w:rsidR="002F638C" w:rsidRPr="00D9611F" w:rsidRDefault="002F638C" w:rsidP="002F638C">
            <w:pPr>
              <w:pStyle w:val="ab"/>
              <w:widowControl w:val="0"/>
              <w:numPr>
                <w:ilvl w:val="2"/>
                <w:numId w:val="3"/>
              </w:numPr>
              <w:contextualSpacing w:val="0"/>
            </w:pPr>
            <w:r w:rsidRPr="00D9611F">
              <w:t>Checking if the existing RRM uplink timing requirements, can be met under the TE-emulated channel model without intention of modifying the existing core requirement</w:t>
            </w:r>
          </w:p>
          <w:p w14:paraId="17750ED0" w14:textId="77777777" w:rsidR="002F638C" w:rsidRPr="002F638C" w:rsidRDefault="002F638C" w:rsidP="002F638C">
            <w:pPr>
              <w:pStyle w:val="ab"/>
              <w:widowControl w:val="0"/>
              <w:numPr>
                <w:ilvl w:val="0"/>
                <w:numId w:val="3"/>
              </w:numPr>
              <w:contextualSpacing w:val="0"/>
              <w:rPr>
                <w:highlight w:val="yellow"/>
              </w:rPr>
            </w:pPr>
            <w:r w:rsidRPr="002F638C">
              <w:rPr>
                <w:highlight w:val="yellow"/>
              </w:rPr>
              <w:t>Specify UE demodulation performance requirement(s) of PDSCH for NGSO for NR-NTN and IoT-NTN in the FR1-NTN bands and the corresponding LTE bands based on the above channel model</w:t>
            </w:r>
          </w:p>
          <w:p w14:paraId="00C5F259" w14:textId="77777777" w:rsidR="002F638C" w:rsidRPr="002F638C" w:rsidRDefault="002F638C" w:rsidP="002F638C">
            <w:pPr>
              <w:pStyle w:val="ab"/>
              <w:widowControl w:val="0"/>
              <w:numPr>
                <w:ilvl w:val="1"/>
                <w:numId w:val="3"/>
              </w:numPr>
              <w:contextualSpacing w:val="0"/>
              <w:rPr>
                <w:highlight w:val="yellow"/>
              </w:rPr>
            </w:pPr>
            <w:r w:rsidRPr="002F638C">
              <w:rPr>
                <w:rFonts w:hint="eastAsia"/>
                <w:highlight w:val="yellow"/>
              </w:rPr>
              <w:t>M</w:t>
            </w:r>
            <w:r w:rsidRPr="002F638C">
              <w:rPr>
                <w:highlight w:val="yellow"/>
              </w:rPr>
              <w:t>inimize the number of demodulation performance requirements</w:t>
            </w:r>
          </w:p>
          <w:p w14:paraId="550E5191" w14:textId="04513108" w:rsidR="004B4482" w:rsidRPr="002F638C" w:rsidRDefault="002F638C" w:rsidP="002F638C">
            <w:pPr>
              <w:pStyle w:val="ab"/>
              <w:widowControl w:val="0"/>
              <w:numPr>
                <w:ilvl w:val="0"/>
                <w:numId w:val="3"/>
              </w:numPr>
              <w:spacing w:after="180"/>
              <w:contextualSpacing w:val="0"/>
            </w:pPr>
            <w:r w:rsidRPr="002F638C">
              <w:rPr>
                <w:highlight w:val="yellow"/>
              </w:rPr>
              <w:t>Specify the applicability of the tests under the TE-emulated channel mode</w:t>
            </w:r>
          </w:p>
        </w:tc>
      </w:tr>
    </w:tbl>
    <w:p w14:paraId="0D229389" w14:textId="39D2B435" w:rsidR="00B47809" w:rsidRDefault="00B47809" w:rsidP="00590A92">
      <w:pPr>
        <w:spacing w:line="257" w:lineRule="auto"/>
        <w:jc w:val="both"/>
        <w:rPr>
          <w:lang w:eastAsia="zh-CN"/>
        </w:rPr>
      </w:pPr>
    </w:p>
    <w:p w14:paraId="52E1E4B8" w14:textId="366C982C" w:rsidR="00D115FD" w:rsidRDefault="00D115FD" w:rsidP="00590A92">
      <w:pPr>
        <w:spacing w:line="257" w:lineRule="auto"/>
        <w:jc w:val="both"/>
        <w:rPr>
          <w:lang w:eastAsia="zh-CN"/>
        </w:rPr>
      </w:pPr>
      <w:r>
        <w:rPr>
          <w:rFonts w:hint="eastAsia"/>
          <w:lang w:eastAsia="zh-CN"/>
        </w:rPr>
        <w:t>I</w:t>
      </w:r>
      <w:r>
        <w:rPr>
          <w:lang w:eastAsia="zh-CN"/>
        </w:rPr>
        <w:t xml:space="preserve">n the </w:t>
      </w:r>
      <w:r w:rsidR="00CF313D">
        <w:rPr>
          <w:lang w:eastAsia="zh-CN"/>
        </w:rPr>
        <w:t xml:space="preserve">last </w:t>
      </w:r>
      <w:r w:rsidR="00A20577">
        <w:rPr>
          <w:lang w:eastAsia="zh-CN"/>
        </w:rPr>
        <w:t>RAN4#116 meeting</w:t>
      </w:r>
      <w:r w:rsidR="00CF313D">
        <w:rPr>
          <w:lang w:eastAsia="zh-CN"/>
        </w:rPr>
        <w:t>, the demodulation requirement for NTN testing was under discussion, the related agreements are captured in the WF [</w:t>
      </w:r>
      <w:r w:rsidR="007B2C9E">
        <w:rPr>
          <w:lang w:eastAsia="zh-CN"/>
        </w:rPr>
        <w:t>2</w:t>
      </w:r>
      <w:r w:rsidR="00CF313D">
        <w:rPr>
          <w:lang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6"/>
      </w:tblGrid>
      <w:tr w:rsidR="002F638C" w:rsidRPr="002530B4" w14:paraId="3D566ED5" w14:textId="77777777" w:rsidTr="00FE60FE">
        <w:trPr>
          <w:trHeight w:val="1550"/>
        </w:trPr>
        <w:tc>
          <w:tcPr>
            <w:tcW w:w="9360" w:type="dxa"/>
            <w:shd w:val="clear" w:color="auto" w:fill="auto"/>
          </w:tcPr>
          <w:p w14:paraId="38C2E611" w14:textId="6E54C2B9" w:rsidR="00F9285A" w:rsidRDefault="00CF313D" w:rsidP="00E620B1">
            <w:pPr>
              <w:pStyle w:val="ab"/>
              <w:numPr>
                <w:ilvl w:val="0"/>
                <w:numId w:val="3"/>
              </w:numPr>
              <w:spacing w:after="120"/>
              <w:contextualSpacing w:val="0"/>
              <w:rPr>
                <w:rFonts w:eastAsia="宋体"/>
                <w:szCs w:val="24"/>
                <w:lang w:eastAsia="zh-CN"/>
              </w:rPr>
            </w:pPr>
            <w:r>
              <w:rPr>
                <w:rFonts w:eastAsia="宋体"/>
                <w:szCs w:val="24"/>
                <w:lang w:eastAsia="zh-CN"/>
              </w:rPr>
              <w:t>RAN4 requirements</w:t>
            </w:r>
          </w:p>
          <w:p w14:paraId="237AF575" w14:textId="53587FED" w:rsidR="00A20577" w:rsidRDefault="00A20577" w:rsidP="00E620B1">
            <w:pPr>
              <w:pStyle w:val="ab"/>
              <w:widowControl w:val="0"/>
              <w:numPr>
                <w:ilvl w:val="1"/>
                <w:numId w:val="3"/>
              </w:numPr>
              <w:contextualSpacing w:val="0"/>
            </w:pPr>
            <w:r w:rsidRPr="00A20577">
              <w:rPr>
                <w:rFonts w:hint="eastAsia"/>
              </w:rPr>
              <w:t>AoA (</w:t>
            </w:r>
            <w:r w:rsidRPr="00A20577">
              <w:t>Ө</w:t>
            </w:r>
            <w:r w:rsidRPr="00A20577">
              <w:rPr>
                <w:rFonts w:hint="eastAsia"/>
              </w:rPr>
              <w:t>) value setting for fading channel simulation</w:t>
            </w:r>
          </w:p>
          <w:p w14:paraId="6CD7125F" w14:textId="77777777" w:rsidR="00A20577" w:rsidRPr="00A20577" w:rsidRDefault="00A20577" w:rsidP="00E620B1">
            <w:pPr>
              <w:pStyle w:val="ab"/>
              <w:widowControl w:val="0"/>
              <w:numPr>
                <w:ilvl w:val="2"/>
                <w:numId w:val="3"/>
              </w:numPr>
            </w:pPr>
            <w:r w:rsidRPr="00A20577">
              <w:rPr>
                <w:rFonts w:hint="eastAsia"/>
              </w:rPr>
              <w:t>Use cos(Ө) = 0.7 (Same as Rel-17 NTN and Rel-18 IoT-NTN UE demodulation simulation assumptions) to run simulations when using time varying Doppler shift and propagation delay model for NTN LOS channel.</w:t>
            </w:r>
          </w:p>
          <w:p w14:paraId="059E03D9" w14:textId="77777777" w:rsidR="00A20577" w:rsidRPr="00A20577" w:rsidRDefault="00A20577" w:rsidP="00E620B1">
            <w:pPr>
              <w:pStyle w:val="ab"/>
              <w:widowControl w:val="0"/>
              <w:numPr>
                <w:ilvl w:val="1"/>
                <w:numId w:val="3"/>
              </w:numPr>
            </w:pPr>
            <w:r w:rsidRPr="00A20577">
              <w:rPr>
                <w:rFonts w:hint="eastAsia"/>
              </w:rPr>
              <w:t>NR NTN demodulation requirement with applying time-varying channel model</w:t>
            </w:r>
          </w:p>
          <w:p w14:paraId="7426F2B1" w14:textId="77777777" w:rsidR="00A20577" w:rsidRPr="00A20577" w:rsidRDefault="00A20577" w:rsidP="00E620B1">
            <w:pPr>
              <w:pStyle w:val="ab"/>
              <w:widowControl w:val="0"/>
              <w:numPr>
                <w:ilvl w:val="2"/>
                <w:numId w:val="3"/>
              </w:numPr>
            </w:pPr>
            <w:r w:rsidRPr="00A20577">
              <w:rPr>
                <w:rFonts w:hint="eastAsia"/>
              </w:rPr>
              <w:t>Introduce an additional margin of 0.5 dB to the Rel-17 NTN UE demodulation performance requirements</w:t>
            </w:r>
          </w:p>
          <w:p w14:paraId="10DD5F27" w14:textId="77777777" w:rsidR="00A20577" w:rsidRPr="00A20577" w:rsidRDefault="00A20577" w:rsidP="00E620B1">
            <w:pPr>
              <w:pStyle w:val="ab"/>
              <w:widowControl w:val="0"/>
              <w:numPr>
                <w:ilvl w:val="1"/>
                <w:numId w:val="3"/>
              </w:numPr>
            </w:pPr>
            <w:r w:rsidRPr="00A20577">
              <w:rPr>
                <w:rFonts w:hint="eastAsia"/>
              </w:rPr>
              <w:t>IoT NTN demodulation requirement with applying time-varying channel model</w:t>
            </w:r>
          </w:p>
          <w:p w14:paraId="40ED21C2" w14:textId="77777777" w:rsidR="00A20577" w:rsidRPr="00A20577" w:rsidRDefault="00A20577" w:rsidP="00E620B1">
            <w:pPr>
              <w:pStyle w:val="ab"/>
              <w:widowControl w:val="0"/>
              <w:numPr>
                <w:ilvl w:val="2"/>
                <w:numId w:val="3"/>
              </w:numPr>
            </w:pPr>
            <w:r w:rsidRPr="00A20577">
              <w:rPr>
                <w:rFonts w:hint="eastAsia"/>
              </w:rPr>
              <w:t>RAN4 can take the residual frequency offset as 200Hz and time offset error as to check the demodulation requirement impact with applying time-varying doppler shift and propagation delay channel model for IoT NTN</w:t>
            </w:r>
          </w:p>
          <w:p w14:paraId="6AFF74C6" w14:textId="3F705142" w:rsidR="00A20577" w:rsidRDefault="00A20577" w:rsidP="00E620B1">
            <w:pPr>
              <w:pStyle w:val="ab"/>
              <w:widowControl w:val="0"/>
              <w:numPr>
                <w:ilvl w:val="2"/>
                <w:numId w:val="3"/>
              </w:numPr>
            </w:pPr>
            <w:r w:rsidRPr="00A20577">
              <w:rPr>
                <w:rFonts w:hint="eastAsia"/>
              </w:rPr>
              <w:t>For Category M1</w:t>
            </w:r>
          </w:p>
          <w:p w14:paraId="52EA1D7A" w14:textId="7A79BC9D" w:rsidR="00A20577" w:rsidRDefault="00A20577" w:rsidP="008C7106">
            <w:pPr>
              <w:pStyle w:val="ab"/>
              <w:widowControl w:val="0"/>
              <w:ind w:left="890"/>
            </w:pPr>
          </w:p>
          <w:tbl>
            <w:tblPr>
              <w:tblW w:w="10540" w:type="dxa"/>
              <w:tblCellMar>
                <w:left w:w="0" w:type="dxa"/>
                <w:right w:w="0" w:type="dxa"/>
              </w:tblCellMar>
              <w:tblLook w:val="0600" w:firstRow="0" w:lastRow="0" w:firstColumn="0" w:lastColumn="0" w:noHBand="1" w:noVBand="1"/>
            </w:tblPr>
            <w:tblGrid>
              <w:gridCol w:w="5040"/>
              <w:gridCol w:w="5500"/>
            </w:tblGrid>
            <w:tr w:rsidR="008C7106" w:rsidRPr="008C7106" w14:paraId="78C7131F" w14:textId="77777777" w:rsidTr="008C7106">
              <w:tc>
                <w:tcPr>
                  <w:tcW w:w="50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96428F9" w14:textId="77777777" w:rsidR="008C7106" w:rsidRPr="008C7106" w:rsidRDefault="008C7106" w:rsidP="008C7106">
                  <w:pPr>
                    <w:pStyle w:val="ab"/>
                    <w:widowControl w:val="0"/>
                    <w:ind w:left="890"/>
                  </w:pPr>
                  <w:r w:rsidRPr="008C7106">
                    <w:rPr>
                      <w:rFonts w:hint="eastAsia"/>
                      <w:lang w:val="x-none"/>
                    </w:rPr>
                    <w:t>CE Mode</w:t>
                  </w:r>
                </w:p>
              </w:tc>
              <w:tc>
                <w:tcPr>
                  <w:tcW w:w="54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284B957" w14:textId="77777777" w:rsidR="008C7106" w:rsidRPr="008C7106" w:rsidRDefault="008C7106" w:rsidP="008C7106">
                  <w:pPr>
                    <w:pStyle w:val="ab"/>
                    <w:widowControl w:val="0"/>
                    <w:ind w:left="890"/>
                  </w:pPr>
                  <w:r w:rsidRPr="008C7106">
                    <w:rPr>
                      <w:rFonts w:hint="eastAsia"/>
                      <w:lang w:val="x-none"/>
                    </w:rPr>
                    <w:t>T</w:t>
                  </w:r>
                  <w:r w:rsidRPr="008C7106">
                    <w:rPr>
                      <w:rFonts w:hint="eastAsia"/>
                      <w:vertAlign w:val="subscript"/>
                      <w:lang w:val="x-none"/>
                    </w:rPr>
                    <w:t>e_NTN_M1_</w:t>
                  </w:r>
                </w:p>
              </w:tc>
            </w:tr>
            <w:tr w:rsidR="008C7106" w:rsidRPr="008C7106" w14:paraId="50F8674D" w14:textId="77777777" w:rsidTr="008C7106">
              <w:tc>
                <w:tcPr>
                  <w:tcW w:w="50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8358846" w14:textId="77777777" w:rsidR="008C7106" w:rsidRPr="008C7106" w:rsidRDefault="008C7106" w:rsidP="008C7106">
                  <w:pPr>
                    <w:pStyle w:val="ab"/>
                    <w:widowControl w:val="0"/>
                    <w:ind w:left="890"/>
                  </w:pPr>
                  <w:r w:rsidRPr="008C7106">
                    <w:rPr>
                      <w:rFonts w:hint="eastAsia"/>
                      <w:lang w:val="x-none"/>
                    </w:rPr>
                    <w:t>A</w:t>
                  </w:r>
                </w:p>
              </w:tc>
              <w:tc>
                <w:tcPr>
                  <w:tcW w:w="54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8B98A39" w14:textId="77777777" w:rsidR="008C7106" w:rsidRPr="008C7106" w:rsidRDefault="008C7106" w:rsidP="008C7106">
                  <w:pPr>
                    <w:pStyle w:val="ab"/>
                    <w:widowControl w:val="0"/>
                    <w:ind w:left="890"/>
                  </w:pPr>
                  <w:r w:rsidRPr="008C7106">
                    <w:rPr>
                      <w:rFonts w:hint="eastAsia"/>
                      <w:lang w:val="x-none"/>
                    </w:rPr>
                    <w:t>41*T</w:t>
                  </w:r>
                  <w:r w:rsidRPr="008C7106">
                    <w:rPr>
                      <w:rFonts w:hint="eastAsia"/>
                      <w:vertAlign w:val="subscript"/>
                      <w:lang w:val="x-none"/>
                    </w:rPr>
                    <w:t xml:space="preserve">S </w:t>
                  </w:r>
                  <w:r w:rsidRPr="008C7106">
                    <w:rPr>
                      <w:rFonts w:hint="eastAsia"/>
                      <w:lang w:val="x-none"/>
                    </w:rPr>
                    <w:t>(=1.33 us)</w:t>
                  </w:r>
                </w:p>
              </w:tc>
            </w:tr>
            <w:tr w:rsidR="008C7106" w:rsidRPr="008C7106" w14:paraId="2A3A97C8" w14:textId="77777777" w:rsidTr="008C7106">
              <w:tc>
                <w:tcPr>
                  <w:tcW w:w="10540"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49FD075" w14:textId="77777777" w:rsidR="008C7106" w:rsidRPr="008C7106" w:rsidRDefault="008C7106" w:rsidP="008C7106">
                  <w:pPr>
                    <w:pStyle w:val="ab"/>
                    <w:widowControl w:val="0"/>
                    <w:ind w:left="890"/>
                  </w:pPr>
                  <w:r w:rsidRPr="008C7106">
                    <w:rPr>
                      <w:rFonts w:hint="eastAsia"/>
                      <w:lang w:val="x-none"/>
                    </w:rPr>
                    <w:t>Note 1:</w:t>
                  </w:r>
                  <w:r w:rsidRPr="008C7106">
                    <w:rPr>
                      <w:rFonts w:hint="eastAsia"/>
                      <w:lang w:val="x-none"/>
                    </w:rPr>
                    <w:tab/>
                    <w:t>T</w:t>
                  </w:r>
                  <w:r w:rsidRPr="008C7106">
                    <w:rPr>
                      <w:rFonts w:hint="eastAsia"/>
                      <w:vertAlign w:val="subscript"/>
                      <w:lang w:val="x-none"/>
                    </w:rPr>
                    <w:t>S</w:t>
                  </w:r>
                  <w:r w:rsidRPr="008C7106">
                    <w:rPr>
                      <w:rFonts w:hint="eastAsia"/>
                      <w:lang w:val="x-none"/>
                    </w:rPr>
                    <w:t xml:space="preserve"> is the basic timing unit defined in TS 36.211 4.1.</w:t>
                  </w:r>
                </w:p>
                <w:p w14:paraId="620D1063" w14:textId="77777777" w:rsidR="008C7106" w:rsidRPr="008C7106" w:rsidRDefault="008C7106" w:rsidP="008C7106">
                  <w:pPr>
                    <w:pStyle w:val="ab"/>
                    <w:widowControl w:val="0"/>
                    <w:ind w:left="890"/>
                  </w:pPr>
                  <w:r w:rsidRPr="008C7106">
                    <w:rPr>
                      <w:rFonts w:hint="eastAsia"/>
                      <w:lang w:val="x-none"/>
                    </w:rPr>
                    <w:t>Note 2:</w:t>
                  </w:r>
                  <w:r w:rsidRPr="008C7106">
                    <w:rPr>
                      <w:rFonts w:hint="eastAsia"/>
                      <w:lang w:val="x-none"/>
                    </w:rPr>
                    <w:tab/>
                    <w:t>This requirement applies regardless of the downlink carrier bandwidth.</w:t>
                  </w:r>
                </w:p>
              </w:tc>
            </w:tr>
          </w:tbl>
          <w:p w14:paraId="47887A84" w14:textId="77777777" w:rsidR="00A20577" w:rsidRPr="00A20577" w:rsidRDefault="00A20577" w:rsidP="008C7106">
            <w:pPr>
              <w:widowControl w:val="0"/>
            </w:pPr>
          </w:p>
          <w:p w14:paraId="72D7BC99" w14:textId="77777777" w:rsidR="008C7106" w:rsidRPr="008C7106" w:rsidRDefault="008C7106" w:rsidP="00E620B1">
            <w:pPr>
              <w:pStyle w:val="ab"/>
              <w:widowControl w:val="0"/>
              <w:numPr>
                <w:ilvl w:val="2"/>
                <w:numId w:val="3"/>
              </w:numPr>
            </w:pPr>
            <w:r w:rsidRPr="008C7106">
              <w:rPr>
                <w:rFonts w:hint="eastAsia"/>
              </w:rPr>
              <w:t>For NB-IoT</w:t>
            </w:r>
          </w:p>
          <w:p w14:paraId="053096AB" w14:textId="4559BFEC" w:rsidR="00A20577" w:rsidRDefault="00A20577" w:rsidP="008C7106">
            <w:pPr>
              <w:pStyle w:val="ab"/>
              <w:widowControl w:val="0"/>
              <w:ind w:left="1310"/>
              <w:contextualSpacing w:val="0"/>
            </w:pPr>
          </w:p>
          <w:tbl>
            <w:tblPr>
              <w:tblW w:w="10540" w:type="dxa"/>
              <w:tblCellMar>
                <w:left w:w="0" w:type="dxa"/>
                <w:right w:w="0" w:type="dxa"/>
              </w:tblCellMar>
              <w:tblLook w:val="04A0" w:firstRow="1" w:lastRow="0" w:firstColumn="1" w:lastColumn="0" w:noHBand="0" w:noVBand="1"/>
            </w:tblPr>
            <w:tblGrid>
              <w:gridCol w:w="5040"/>
              <w:gridCol w:w="5500"/>
            </w:tblGrid>
            <w:tr w:rsidR="008C7106" w:rsidRPr="008C7106" w14:paraId="20D007FA" w14:textId="77777777" w:rsidTr="008C7106">
              <w:tc>
                <w:tcPr>
                  <w:tcW w:w="50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00B6EE32" w14:textId="77777777" w:rsidR="008C7106" w:rsidRPr="008C7106" w:rsidRDefault="008C7106" w:rsidP="008C7106">
                  <w:pPr>
                    <w:pStyle w:val="ab"/>
                    <w:widowControl w:val="0"/>
                    <w:ind w:left="1310"/>
                  </w:pPr>
                  <w:r w:rsidRPr="008C7106">
                    <w:rPr>
                      <w:rFonts w:hint="eastAsia"/>
                      <w:b/>
                      <w:bCs/>
                      <w:lang w:val="x-none"/>
                    </w:rPr>
                    <w:t>Downlink Bandwidth (MHz)</w:t>
                  </w:r>
                </w:p>
              </w:tc>
              <w:tc>
                <w:tcPr>
                  <w:tcW w:w="548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04DCAC70" w14:textId="77777777" w:rsidR="008C7106" w:rsidRPr="008C7106" w:rsidRDefault="008C7106" w:rsidP="008C7106">
                  <w:pPr>
                    <w:pStyle w:val="ab"/>
                    <w:widowControl w:val="0"/>
                    <w:ind w:left="1310"/>
                  </w:pPr>
                  <w:r w:rsidRPr="008C7106">
                    <w:rPr>
                      <w:rFonts w:hint="eastAsia"/>
                      <w:b/>
                      <w:bCs/>
                      <w:lang w:val="x-none"/>
                    </w:rPr>
                    <w:t>T</w:t>
                  </w:r>
                  <w:r w:rsidRPr="008C7106">
                    <w:rPr>
                      <w:rFonts w:hint="eastAsia"/>
                      <w:b/>
                      <w:bCs/>
                      <w:vertAlign w:val="subscript"/>
                      <w:lang w:val="x-none"/>
                    </w:rPr>
                    <w:t>e_</w:t>
                  </w:r>
                </w:p>
              </w:tc>
            </w:tr>
            <w:tr w:rsidR="008C7106" w:rsidRPr="008C7106" w14:paraId="46F58CCA" w14:textId="77777777" w:rsidTr="008C7106">
              <w:tc>
                <w:tcPr>
                  <w:tcW w:w="504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67CEC523" w14:textId="77777777" w:rsidR="008C7106" w:rsidRPr="008C7106" w:rsidRDefault="008C7106" w:rsidP="008C7106">
                  <w:pPr>
                    <w:pStyle w:val="ab"/>
                    <w:widowControl w:val="0"/>
                    <w:ind w:left="1310"/>
                  </w:pPr>
                  <w:r w:rsidRPr="008C7106">
                    <w:rPr>
                      <w:rFonts w:hint="eastAsia"/>
                      <w:b/>
                      <w:bCs/>
                      <w:lang w:val="x-none"/>
                    </w:rPr>
                    <w:t>0.18</w:t>
                  </w:r>
                </w:p>
              </w:tc>
              <w:tc>
                <w:tcPr>
                  <w:tcW w:w="548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26DBCED" w14:textId="77777777" w:rsidR="008C7106" w:rsidRPr="008C7106" w:rsidRDefault="008C7106" w:rsidP="008C7106">
                  <w:pPr>
                    <w:pStyle w:val="ab"/>
                    <w:widowControl w:val="0"/>
                    <w:ind w:left="1310"/>
                  </w:pPr>
                  <w:r w:rsidRPr="008C7106">
                    <w:rPr>
                      <w:rFonts w:hint="eastAsia"/>
                      <w:lang w:val="x-none"/>
                    </w:rPr>
                    <w:t>97*T</w:t>
                  </w:r>
                  <w:r w:rsidRPr="008C7106">
                    <w:rPr>
                      <w:rFonts w:hint="eastAsia"/>
                      <w:vertAlign w:val="subscript"/>
                      <w:lang w:val="x-none"/>
                    </w:rPr>
                    <w:t>S</w:t>
                  </w:r>
                  <w:r w:rsidRPr="008C7106">
                    <w:rPr>
                      <w:rFonts w:hint="eastAsia"/>
                      <w:lang w:val="x-none"/>
                    </w:rPr>
                    <w:t xml:space="preserve"> (=3.16us)</w:t>
                  </w:r>
                </w:p>
              </w:tc>
            </w:tr>
            <w:tr w:rsidR="008C7106" w:rsidRPr="008C7106" w14:paraId="543E59D8" w14:textId="77777777" w:rsidTr="008C7106">
              <w:tc>
                <w:tcPr>
                  <w:tcW w:w="10540"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527002B" w14:textId="77777777" w:rsidR="008C7106" w:rsidRPr="008C7106" w:rsidRDefault="008C7106" w:rsidP="008C7106">
                  <w:pPr>
                    <w:pStyle w:val="ab"/>
                    <w:widowControl w:val="0"/>
                    <w:ind w:left="1310"/>
                  </w:pPr>
                  <w:r w:rsidRPr="008C7106">
                    <w:rPr>
                      <w:rFonts w:hint="eastAsia"/>
                      <w:b/>
                      <w:bCs/>
                      <w:lang w:val="x-none"/>
                    </w:rPr>
                    <w:t>Note 1:</w:t>
                  </w:r>
                  <w:r w:rsidRPr="008C7106">
                    <w:rPr>
                      <w:rFonts w:hint="eastAsia"/>
                      <w:b/>
                      <w:bCs/>
                      <w:lang w:val="x-none"/>
                    </w:rPr>
                    <w:tab/>
                    <w:t>T</w:t>
                  </w:r>
                  <w:r w:rsidRPr="008C7106">
                    <w:rPr>
                      <w:rFonts w:hint="eastAsia"/>
                      <w:b/>
                      <w:bCs/>
                      <w:vertAlign w:val="subscript"/>
                      <w:lang w:val="x-none"/>
                    </w:rPr>
                    <w:t>S</w:t>
                  </w:r>
                  <w:r w:rsidRPr="008C7106">
                    <w:rPr>
                      <w:rFonts w:hint="eastAsia"/>
                      <w:b/>
                      <w:bCs/>
                      <w:lang w:val="x-none"/>
                    </w:rPr>
                    <w:t xml:space="preserve"> is the basic timing unit defined in TS 36.211 4.1</w:t>
                  </w:r>
                </w:p>
              </w:tc>
            </w:tr>
          </w:tbl>
          <w:p w14:paraId="1F2499AD" w14:textId="77777777" w:rsidR="008C7106" w:rsidRPr="008C7106" w:rsidRDefault="008C7106" w:rsidP="008C7106">
            <w:pPr>
              <w:pStyle w:val="ab"/>
              <w:widowControl w:val="0"/>
              <w:ind w:left="1310"/>
              <w:contextualSpacing w:val="0"/>
            </w:pPr>
          </w:p>
          <w:p w14:paraId="28B567CD" w14:textId="6951229D" w:rsidR="008C7106" w:rsidRPr="008C7106" w:rsidRDefault="008C7106" w:rsidP="00E620B1">
            <w:pPr>
              <w:pStyle w:val="ab"/>
              <w:widowControl w:val="0"/>
              <w:numPr>
                <w:ilvl w:val="2"/>
                <w:numId w:val="3"/>
              </w:numPr>
            </w:pPr>
            <w:r>
              <w:rPr>
                <w:rFonts w:eastAsiaTheme="minorEastAsia" w:hint="eastAsia"/>
                <w:lang w:eastAsia="zh-CN"/>
              </w:rPr>
              <w:t>F</w:t>
            </w:r>
            <w:r>
              <w:rPr>
                <w:rFonts w:eastAsiaTheme="minorEastAsia"/>
                <w:lang w:eastAsia="zh-CN"/>
              </w:rPr>
              <w:t>urther discuss whether to add additional margin based on simulation results in the next meeting</w:t>
            </w:r>
          </w:p>
          <w:p w14:paraId="38919DA6" w14:textId="2E8E1590" w:rsidR="008C7106" w:rsidRDefault="008C7106" w:rsidP="008C7106">
            <w:pPr>
              <w:pStyle w:val="ab"/>
              <w:widowControl w:val="0"/>
              <w:ind w:left="1310"/>
              <w:contextualSpacing w:val="0"/>
            </w:pPr>
          </w:p>
          <w:p w14:paraId="2FB62B53" w14:textId="72059E08" w:rsidR="00A20577" w:rsidRPr="008C7106" w:rsidRDefault="008C7106" w:rsidP="00E620B1">
            <w:pPr>
              <w:pStyle w:val="ab"/>
              <w:widowControl w:val="0"/>
              <w:numPr>
                <w:ilvl w:val="1"/>
                <w:numId w:val="3"/>
              </w:numPr>
            </w:pPr>
            <w:r>
              <w:rPr>
                <w:rFonts w:eastAsiaTheme="minorEastAsia" w:hint="eastAsia"/>
                <w:lang w:eastAsia="zh-CN"/>
              </w:rPr>
              <w:t>S</w:t>
            </w:r>
            <w:r>
              <w:rPr>
                <w:rFonts w:eastAsiaTheme="minorEastAsia"/>
                <w:lang w:eastAsia="zh-CN"/>
              </w:rPr>
              <w:t>ampling frequency offset impact for testing</w:t>
            </w:r>
          </w:p>
          <w:p w14:paraId="349E21FB" w14:textId="77777777" w:rsidR="008C7106" w:rsidRPr="008C7106" w:rsidRDefault="008C7106" w:rsidP="00E620B1">
            <w:pPr>
              <w:pStyle w:val="ab"/>
              <w:widowControl w:val="0"/>
              <w:numPr>
                <w:ilvl w:val="2"/>
                <w:numId w:val="3"/>
              </w:numPr>
            </w:pPr>
            <w:r w:rsidRPr="008C7106">
              <w:rPr>
                <w:rFonts w:hint="eastAsia"/>
              </w:rPr>
              <w:t>Interesting companies including UE and TE vendors are encouraged to provide analysis and evaluation for the impact of sampling frequency offset in related to both the Doppler frequency and its rate of change (i.e., Doppler drift) caused by the time-varying Doppler shift model for NGSO.</w:t>
            </w:r>
          </w:p>
          <w:p w14:paraId="5C8C81CE" w14:textId="49755FE3" w:rsidR="00A20577" w:rsidRPr="00A20577" w:rsidRDefault="008C7106" w:rsidP="00E620B1">
            <w:pPr>
              <w:pStyle w:val="ab"/>
              <w:widowControl w:val="0"/>
              <w:numPr>
                <w:ilvl w:val="2"/>
                <w:numId w:val="3"/>
              </w:numPr>
            </w:pPr>
            <w:r>
              <w:rPr>
                <w:rFonts w:eastAsiaTheme="minorEastAsia" w:hint="eastAsia"/>
                <w:lang w:eastAsia="zh-CN"/>
              </w:rPr>
              <w:t>F</w:t>
            </w:r>
            <w:r>
              <w:rPr>
                <w:rFonts w:eastAsiaTheme="minorEastAsia"/>
                <w:lang w:eastAsia="zh-CN"/>
              </w:rPr>
              <w:t xml:space="preserve">FS how and whether to capture the impact of sampling frequency offset if identified </w:t>
            </w:r>
          </w:p>
          <w:p w14:paraId="1BDE06C3" w14:textId="7D6BAAD7" w:rsidR="008C7106" w:rsidRDefault="008C7106" w:rsidP="008C7106">
            <w:pPr>
              <w:pStyle w:val="ab"/>
              <w:widowControl w:val="0"/>
              <w:ind w:left="1310"/>
              <w:contextualSpacing w:val="0"/>
            </w:pPr>
          </w:p>
          <w:p w14:paraId="7DA63711" w14:textId="5301D6D2" w:rsidR="008C7106" w:rsidRPr="008C7106" w:rsidRDefault="008C7106" w:rsidP="00E620B1">
            <w:pPr>
              <w:pStyle w:val="ab"/>
              <w:widowControl w:val="0"/>
              <w:numPr>
                <w:ilvl w:val="1"/>
                <w:numId w:val="3"/>
              </w:numPr>
            </w:pPr>
            <w:r>
              <w:rPr>
                <w:rFonts w:eastAsiaTheme="minorEastAsia" w:hint="eastAsia"/>
                <w:lang w:eastAsia="zh-CN"/>
              </w:rPr>
              <w:t>T</w:t>
            </w:r>
            <w:r>
              <w:rPr>
                <w:rFonts w:eastAsiaTheme="minorEastAsia"/>
                <w:lang w:eastAsia="zh-CN"/>
              </w:rPr>
              <w:t>est applicability of requirement with applying time-varying channel model</w:t>
            </w:r>
          </w:p>
          <w:p w14:paraId="76F65903" w14:textId="49C80D26" w:rsidR="008C7106" w:rsidRPr="008C7106" w:rsidRDefault="008C7106" w:rsidP="00E620B1">
            <w:pPr>
              <w:pStyle w:val="ab"/>
              <w:widowControl w:val="0"/>
              <w:numPr>
                <w:ilvl w:val="2"/>
                <w:numId w:val="3"/>
              </w:numPr>
            </w:pPr>
            <w:r>
              <w:rPr>
                <w:rFonts w:eastAsiaTheme="minorEastAsia"/>
                <w:lang w:eastAsia="zh-CN"/>
              </w:rPr>
              <w:t>Option 1:</w:t>
            </w:r>
          </w:p>
          <w:p w14:paraId="1AAD355C" w14:textId="2EDE3CED" w:rsidR="008C7106" w:rsidRPr="008C7106" w:rsidRDefault="008C7106" w:rsidP="00E620B1">
            <w:pPr>
              <w:pStyle w:val="ab"/>
              <w:numPr>
                <w:ilvl w:val="3"/>
                <w:numId w:val="3"/>
              </w:numPr>
            </w:pPr>
            <w:r w:rsidRPr="008C7106">
              <w:t>The satellite motion-based time varying channel model can be retroactively applied to pre-Rel-19 test cases subject to DUT declaration.</w:t>
            </w:r>
          </w:p>
          <w:p w14:paraId="04DC2ED0" w14:textId="7D51E4EB" w:rsidR="00A20577" w:rsidRPr="00A20577" w:rsidRDefault="008C7106" w:rsidP="00E620B1">
            <w:pPr>
              <w:pStyle w:val="ab"/>
              <w:widowControl w:val="0"/>
              <w:numPr>
                <w:ilvl w:val="2"/>
                <w:numId w:val="3"/>
              </w:numPr>
            </w:pPr>
            <w:r>
              <w:rPr>
                <w:rFonts w:eastAsiaTheme="minorEastAsia"/>
                <w:lang w:eastAsia="zh-CN"/>
              </w:rPr>
              <w:t xml:space="preserve">Option 2: </w:t>
            </w:r>
          </w:p>
          <w:p w14:paraId="4BBE833B" w14:textId="6DD15A48" w:rsidR="008C7106" w:rsidRPr="00E620B1" w:rsidRDefault="008C7106" w:rsidP="00E620B1">
            <w:pPr>
              <w:pStyle w:val="ab"/>
              <w:numPr>
                <w:ilvl w:val="3"/>
                <w:numId w:val="3"/>
              </w:numPr>
            </w:pPr>
            <w:r>
              <w:rPr>
                <w:rFonts w:eastAsiaTheme="minorEastAsia" w:hint="eastAsia"/>
                <w:lang w:eastAsia="zh-CN"/>
              </w:rPr>
              <w:t>F</w:t>
            </w:r>
            <w:r>
              <w:rPr>
                <w:rFonts w:eastAsiaTheme="minorEastAsia"/>
                <w:lang w:eastAsia="zh-CN"/>
              </w:rPr>
              <w:t>or Rel-19 UE, if UE can pass new NGSO requirements applying the new channel model, then it can skip all NGSO requirements defined in Rel-17/Rel-18</w:t>
            </w:r>
          </w:p>
          <w:p w14:paraId="374E05D8" w14:textId="77777777" w:rsidR="00E620B1" w:rsidRPr="00E620B1" w:rsidRDefault="00E620B1" w:rsidP="00E620B1">
            <w:pPr>
              <w:pStyle w:val="ab"/>
              <w:numPr>
                <w:ilvl w:val="3"/>
                <w:numId w:val="3"/>
              </w:numPr>
              <w:rPr>
                <w:rFonts w:eastAsiaTheme="minorEastAsia"/>
                <w:lang w:eastAsia="zh-CN"/>
              </w:rPr>
            </w:pPr>
            <w:r w:rsidRPr="00E620B1">
              <w:rPr>
                <w:rFonts w:eastAsiaTheme="minorEastAsia"/>
                <w:lang w:eastAsia="zh-CN"/>
              </w:rPr>
              <w:t>For Rel-17/Rel-18 UE, if UE can pass new NGSO requirements applying the</w:t>
            </w:r>
            <w:r w:rsidRPr="00E620B1">
              <w:rPr>
                <w:rFonts w:eastAsiaTheme="minorEastAsia" w:hint="eastAsia"/>
                <w:lang w:eastAsia="zh-CN"/>
              </w:rPr>
              <w:t xml:space="preserve"> </w:t>
            </w:r>
            <w:r w:rsidRPr="00E620B1">
              <w:rPr>
                <w:rFonts w:eastAsiaTheme="minorEastAsia"/>
                <w:lang w:eastAsia="zh-CN"/>
              </w:rPr>
              <w:t xml:space="preserve">new channel model, then it can </w:t>
            </w:r>
            <w:r w:rsidRPr="00E620B1">
              <w:rPr>
                <w:rFonts w:eastAsiaTheme="minorEastAsia" w:hint="eastAsia"/>
                <w:lang w:eastAsia="zh-CN"/>
              </w:rPr>
              <w:t>skip</w:t>
            </w:r>
            <w:r w:rsidRPr="00E620B1">
              <w:rPr>
                <w:rFonts w:eastAsiaTheme="minorEastAsia"/>
                <w:lang w:eastAsia="zh-CN"/>
              </w:rPr>
              <w:t xml:space="preserve"> all NGSO requirements defined in Rel-17/Rel-18.</w:t>
            </w:r>
          </w:p>
          <w:p w14:paraId="13BC6409" w14:textId="50BC129C" w:rsidR="001D5854" w:rsidRPr="00880674" w:rsidRDefault="00E620B1" w:rsidP="00880674">
            <w:pPr>
              <w:pStyle w:val="ab"/>
              <w:numPr>
                <w:ilvl w:val="2"/>
                <w:numId w:val="3"/>
              </w:numPr>
            </w:pPr>
            <w:r>
              <w:t>Other options are not precluded</w:t>
            </w:r>
          </w:p>
        </w:tc>
      </w:tr>
    </w:tbl>
    <w:p w14:paraId="0407A32E" w14:textId="77777777" w:rsidR="002F638C" w:rsidRPr="002F638C" w:rsidRDefault="002F638C" w:rsidP="00590A92">
      <w:pPr>
        <w:spacing w:line="257" w:lineRule="auto"/>
        <w:jc w:val="both"/>
        <w:rPr>
          <w:lang w:eastAsia="zh-CN"/>
        </w:rPr>
      </w:pPr>
    </w:p>
    <w:p w14:paraId="7B9BAE1A" w14:textId="291CBCC5" w:rsidR="00B47809" w:rsidRDefault="00682632" w:rsidP="00590A92">
      <w:pPr>
        <w:spacing w:line="257" w:lineRule="auto"/>
        <w:jc w:val="both"/>
        <w:rPr>
          <w:lang w:eastAsia="zh-CN"/>
        </w:rPr>
      </w:pPr>
      <w:r>
        <w:rPr>
          <w:rFonts w:hint="eastAsia"/>
          <w:lang w:eastAsia="zh-CN"/>
        </w:rPr>
        <w:t>I</w:t>
      </w:r>
      <w:r>
        <w:rPr>
          <w:lang w:eastAsia="zh-CN"/>
        </w:rPr>
        <w:t>n this contribution,</w:t>
      </w:r>
      <w:r w:rsidR="00FD4C10">
        <w:rPr>
          <w:lang w:eastAsia="zh-CN"/>
        </w:rPr>
        <w:t xml:space="preserve"> the view on </w:t>
      </w:r>
      <w:r w:rsidR="0038503B">
        <w:rPr>
          <w:lang w:eastAsia="zh-CN"/>
        </w:rPr>
        <w:t>the demodulation requirement impact</w:t>
      </w:r>
      <w:r w:rsidR="00E21A5C">
        <w:rPr>
          <w:lang w:eastAsia="zh-CN"/>
        </w:rPr>
        <w:t xml:space="preserve"> for NR NTN and IoT NTN based on TE-emulated channel model with </w:t>
      </w:r>
      <w:r w:rsidR="007B2C9E">
        <w:rPr>
          <w:lang w:eastAsia="zh-CN"/>
        </w:rPr>
        <w:t>time-</w:t>
      </w:r>
      <w:r w:rsidR="00E21A5C">
        <w:rPr>
          <w:lang w:eastAsia="zh-CN"/>
        </w:rPr>
        <w:t>varying Doppler and delay shifts was provided.</w:t>
      </w:r>
      <w:r w:rsidR="00EA3E94">
        <w:rPr>
          <w:lang w:eastAsia="zh-CN"/>
        </w:rPr>
        <w:t xml:space="preserve"> Meanwhile, the initial results with applying the time-varying Doppler shift and propagation delay model </w:t>
      </w:r>
      <w:r w:rsidR="007B2C9E">
        <w:rPr>
          <w:lang w:eastAsia="zh-CN"/>
        </w:rPr>
        <w:t>were also</w:t>
      </w:r>
      <w:r w:rsidR="00EA3E94">
        <w:rPr>
          <w:lang w:eastAsia="zh-CN"/>
        </w:rPr>
        <w:t xml:space="preserve"> provided</w:t>
      </w:r>
      <w:r w:rsidR="007B2C9E">
        <w:rPr>
          <w:lang w:eastAsia="zh-CN"/>
        </w:rPr>
        <w:t xml:space="preserve"> to check the impact</w:t>
      </w:r>
    </w:p>
    <w:p w14:paraId="3C1DAB47" w14:textId="062F607B" w:rsidR="009E7FC0" w:rsidRPr="007B2C9E" w:rsidRDefault="0038503B" w:rsidP="007B2C9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2</w:t>
      </w:r>
      <w:r w:rsidR="00885F21" w:rsidRPr="00777A65">
        <w:rPr>
          <w:rFonts w:ascii="Arial" w:eastAsia="MS Mincho" w:hAnsi="Arial" w:cs="Times New Roman"/>
          <w:sz w:val="36"/>
          <w:szCs w:val="20"/>
          <w:lang w:eastAsia="ja-JP"/>
        </w:rPr>
        <w:tab/>
      </w:r>
      <w:r w:rsidR="00CA5A48">
        <w:rPr>
          <w:rFonts w:ascii="Arial" w:eastAsia="MS Mincho" w:hAnsi="Arial" w:cs="Times New Roman"/>
          <w:sz w:val="36"/>
          <w:szCs w:val="20"/>
          <w:lang w:eastAsia="ja-JP"/>
        </w:rPr>
        <w:t>Discussion</w:t>
      </w:r>
    </w:p>
    <w:p w14:paraId="206AE18B" w14:textId="0134F643" w:rsidR="009E7FC0" w:rsidRDefault="009E7FC0" w:rsidP="00EA0D6B">
      <w:pPr>
        <w:spacing w:after="0" w:line="240" w:lineRule="auto"/>
        <w:jc w:val="both"/>
      </w:pPr>
      <w:r w:rsidRPr="004913A9">
        <w:object w:dxaOrig="13020" w:dyaOrig="6720" w14:anchorId="28CF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44.8pt" o:ole="">
            <v:imagedata r:id="rId8" o:title=""/>
          </v:shape>
          <o:OLEObject Type="Embed" ProgID="Visio.Drawing.15" ShapeID="_x0000_i1025" DrawAspect="Content" ObjectID="_1820875581" r:id="rId9"/>
        </w:object>
      </w:r>
    </w:p>
    <w:p w14:paraId="67D82122" w14:textId="3E9BA05E" w:rsidR="00C20187" w:rsidRDefault="00C20187" w:rsidP="00C20187">
      <w:pPr>
        <w:spacing w:after="0" w:line="240" w:lineRule="auto"/>
        <w:jc w:val="center"/>
        <w:rPr>
          <w:lang w:eastAsia="zh-CN"/>
        </w:rPr>
      </w:pPr>
      <w:r>
        <w:rPr>
          <w:rFonts w:hint="eastAsia"/>
          <w:lang w:eastAsia="zh-CN"/>
        </w:rPr>
        <w:t>F</w:t>
      </w:r>
      <w:r>
        <w:rPr>
          <w:lang w:eastAsia="zh-CN"/>
        </w:rPr>
        <w:t xml:space="preserve">ig. </w:t>
      </w:r>
      <w:r w:rsidR="009E5847">
        <w:rPr>
          <w:lang w:eastAsia="zh-CN"/>
        </w:rPr>
        <w:t>1</w:t>
      </w:r>
      <w:r>
        <w:rPr>
          <w:lang w:eastAsia="zh-CN"/>
        </w:rPr>
        <w:t xml:space="preserve"> test environment for NGSO NTN UE testing</w:t>
      </w:r>
    </w:p>
    <w:p w14:paraId="2C5D8B87" w14:textId="285FE60C" w:rsidR="009E7FC0" w:rsidRDefault="009E7FC0" w:rsidP="00EA0D6B">
      <w:pPr>
        <w:spacing w:after="0" w:line="240" w:lineRule="auto"/>
        <w:jc w:val="both"/>
        <w:rPr>
          <w:rFonts w:eastAsia="Yu Mincho"/>
          <w:lang w:eastAsia="ja-JP"/>
        </w:rPr>
      </w:pPr>
    </w:p>
    <w:p w14:paraId="729B4BA6" w14:textId="052A8A41" w:rsidR="008A4E56" w:rsidRDefault="009E7FC0" w:rsidP="00EA0D6B">
      <w:pPr>
        <w:spacing w:after="0" w:line="240" w:lineRule="auto"/>
        <w:jc w:val="both"/>
        <w:rPr>
          <w:lang w:eastAsia="zh-CN"/>
        </w:rPr>
      </w:pPr>
      <w:r>
        <w:rPr>
          <w:rFonts w:hint="eastAsia"/>
          <w:lang w:eastAsia="zh-CN"/>
        </w:rPr>
        <w:t>A</w:t>
      </w:r>
      <w:r>
        <w:rPr>
          <w:lang w:eastAsia="zh-CN"/>
        </w:rPr>
        <w:t xml:space="preserve">s agreed in previous meeting, the test environment for NGSO NTN UE testing is illustrated in Fig. </w:t>
      </w:r>
      <w:r w:rsidR="009E5847">
        <w:rPr>
          <w:lang w:eastAsia="zh-CN"/>
        </w:rPr>
        <w:t>1</w:t>
      </w:r>
      <w:r>
        <w:rPr>
          <w:lang w:eastAsia="zh-CN"/>
        </w:rPr>
        <w:t xml:space="preserve">. </w:t>
      </w:r>
    </w:p>
    <w:p w14:paraId="67C75658" w14:textId="65484AE1" w:rsidR="008A4E56" w:rsidRDefault="008A4E56" w:rsidP="00EA0D6B">
      <w:pPr>
        <w:spacing w:after="0" w:line="240" w:lineRule="auto"/>
        <w:jc w:val="both"/>
        <w:rPr>
          <w:lang w:eastAsia="zh-CN"/>
        </w:rPr>
      </w:pPr>
    </w:p>
    <w:p w14:paraId="3E5DB5D3" w14:textId="77777777" w:rsidR="008A4E56" w:rsidRDefault="008A4E56" w:rsidP="008A4E56">
      <w:pPr>
        <w:rPr>
          <w:b/>
          <w:bCs/>
          <w:lang w:eastAsia="zh-CN"/>
        </w:rPr>
      </w:pPr>
      <w:r>
        <w:rPr>
          <w:b/>
          <w:bCs/>
          <w:lang w:eastAsia="zh-CN"/>
        </w:rPr>
        <w:t>Additional margin for IoT NTN</w:t>
      </w:r>
    </w:p>
    <w:p w14:paraId="2C153931" w14:textId="77777777" w:rsidR="008A4E56" w:rsidRDefault="008A4E56" w:rsidP="008A4E56">
      <w:pPr>
        <w:spacing w:after="0" w:line="240" w:lineRule="auto"/>
        <w:jc w:val="both"/>
        <w:rPr>
          <w:lang w:eastAsia="zh-CN"/>
        </w:rPr>
      </w:pPr>
      <w:r>
        <w:rPr>
          <w:lang w:eastAsia="zh-CN"/>
        </w:rPr>
        <w:t>According to the test framework, UE should estimate the doppler shift and propagation delay based on the satellite position, velocity and UE position information. The estimation and pre-compensation should be verified and processed before baseband. After pre-compensation, o</w:t>
      </w:r>
      <w:r w:rsidRPr="0038503B">
        <w:rPr>
          <w:lang w:eastAsia="zh-CN"/>
        </w:rPr>
        <w:t>nly residual frequency offset error or time offset can be handled by reference signal</w:t>
      </w:r>
      <w:r>
        <w:rPr>
          <w:lang w:eastAsia="zh-CN"/>
        </w:rPr>
        <w:t>. To check whether there is a demodulation requirement impact with applying the time-varying doppler shift and propagation delay channel model, companies agreed to add some residual frequency offset and time offset with considering the estimation and pre-compensation error at the baseband. For NR NTN, it was agreed that 0.5dB additional margin will considered on existing requirement. For IoT NTN, companies agreed to launch simulation campaigns to assess the impact on demodulation requirement with the given residual frequency offset and time offset error.</w:t>
      </w:r>
    </w:p>
    <w:p w14:paraId="453FE8F6" w14:textId="4C069317" w:rsidR="008A4E56" w:rsidRDefault="008A4E56" w:rsidP="008A4E56">
      <w:pPr>
        <w:rPr>
          <w:lang w:eastAsia="zh-CN"/>
        </w:rPr>
      </w:pPr>
    </w:p>
    <w:p w14:paraId="6419054C" w14:textId="0E6F5F8C" w:rsidR="008A4E56" w:rsidRDefault="008A4E56" w:rsidP="008A4E56">
      <w:pPr>
        <w:spacing w:after="0" w:line="240" w:lineRule="auto"/>
        <w:jc w:val="both"/>
        <w:rPr>
          <w:lang w:eastAsia="zh-CN"/>
        </w:rPr>
      </w:pPr>
      <w:r>
        <w:rPr>
          <w:lang w:eastAsia="zh-CN"/>
        </w:rPr>
        <w:t>As agreed in the last meeting, RAN4 can take the residual frequency offset and time error to check the impact with applying time-varying doppler shift and propagation delay channel model for IoT NTN with considering the worst cases.</w:t>
      </w:r>
    </w:p>
    <w:p w14:paraId="10F1E091" w14:textId="7783059E" w:rsidR="008A4E56" w:rsidRPr="008A4E56" w:rsidRDefault="008A4E56" w:rsidP="008A4E56">
      <w:pPr>
        <w:pStyle w:val="ab"/>
        <w:numPr>
          <w:ilvl w:val="0"/>
          <w:numId w:val="3"/>
        </w:numPr>
        <w:jc w:val="both"/>
        <w:rPr>
          <w:lang w:eastAsia="zh-CN"/>
        </w:rPr>
      </w:pPr>
      <w:r>
        <w:rPr>
          <w:rFonts w:eastAsiaTheme="minorEastAsia" w:hint="eastAsia"/>
          <w:lang w:eastAsia="zh-CN"/>
        </w:rPr>
        <w:t>F</w:t>
      </w:r>
      <w:r>
        <w:rPr>
          <w:rFonts w:eastAsiaTheme="minorEastAsia"/>
          <w:lang w:eastAsia="zh-CN"/>
        </w:rPr>
        <w:t>r</w:t>
      </w:r>
      <w:r>
        <w:rPr>
          <w:rFonts w:eastAsiaTheme="minorEastAsia" w:hint="eastAsia"/>
          <w:lang w:eastAsia="zh-CN"/>
        </w:rPr>
        <w:t>eq</w:t>
      </w:r>
      <w:r>
        <w:rPr>
          <w:rFonts w:eastAsiaTheme="minorEastAsia"/>
          <w:lang w:eastAsia="zh-CN"/>
        </w:rPr>
        <w:t>uency offset: 200Hz</w:t>
      </w:r>
    </w:p>
    <w:p w14:paraId="787B68CB" w14:textId="7ABFDFB5" w:rsidR="008A4E56" w:rsidRPr="008A4E56" w:rsidRDefault="008A4E56" w:rsidP="008A4E56">
      <w:pPr>
        <w:pStyle w:val="ab"/>
        <w:numPr>
          <w:ilvl w:val="0"/>
          <w:numId w:val="3"/>
        </w:numPr>
        <w:jc w:val="both"/>
        <w:rPr>
          <w:lang w:eastAsia="zh-CN"/>
        </w:rPr>
      </w:pPr>
      <w:r>
        <w:rPr>
          <w:rFonts w:eastAsiaTheme="minorEastAsia" w:hint="eastAsia"/>
          <w:lang w:eastAsia="zh-CN"/>
        </w:rPr>
        <w:t>T</w:t>
      </w:r>
      <w:r>
        <w:rPr>
          <w:rFonts w:eastAsiaTheme="minorEastAsia"/>
          <w:lang w:eastAsia="zh-CN"/>
        </w:rPr>
        <w:t xml:space="preserve">iming error: </w:t>
      </w:r>
    </w:p>
    <w:p w14:paraId="2DF616BF" w14:textId="5F3FFDCD" w:rsidR="008A4E56" w:rsidRPr="008A4E56" w:rsidRDefault="008A4E56" w:rsidP="008A4E56">
      <w:pPr>
        <w:pStyle w:val="ab"/>
        <w:numPr>
          <w:ilvl w:val="1"/>
          <w:numId w:val="3"/>
        </w:numPr>
        <w:jc w:val="both"/>
        <w:rPr>
          <w:lang w:eastAsia="zh-CN"/>
        </w:rPr>
      </w:pPr>
      <w:r>
        <w:rPr>
          <w:rFonts w:eastAsiaTheme="minorEastAsia"/>
          <w:lang w:eastAsia="zh-CN"/>
        </w:rPr>
        <w:t xml:space="preserve">Cat M: </w:t>
      </w:r>
      <w:r w:rsidRPr="008C7106">
        <w:rPr>
          <w:rFonts w:hint="eastAsia"/>
          <w:lang w:val="x-none"/>
        </w:rPr>
        <w:t>41*T</w:t>
      </w:r>
      <w:r w:rsidRPr="008C7106">
        <w:rPr>
          <w:rFonts w:hint="eastAsia"/>
          <w:vertAlign w:val="subscript"/>
          <w:lang w:val="x-none"/>
        </w:rPr>
        <w:t xml:space="preserve">S </w:t>
      </w:r>
      <w:r w:rsidRPr="008C7106">
        <w:rPr>
          <w:rFonts w:hint="eastAsia"/>
          <w:lang w:val="x-none"/>
        </w:rPr>
        <w:t>(=1.33 us)</w:t>
      </w:r>
    </w:p>
    <w:p w14:paraId="34F89AB5" w14:textId="61440C27" w:rsidR="008A4E56" w:rsidRPr="008A4E56" w:rsidRDefault="008A4E56" w:rsidP="008A4E56">
      <w:pPr>
        <w:pStyle w:val="ab"/>
        <w:numPr>
          <w:ilvl w:val="1"/>
          <w:numId w:val="3"/>
        </w:numPr>
        <w:jc w:val="both"/>
        <w:rPr>
          <w:lang w:eastAsia="zh-CN"/>
        </w:rPr>
      </w:pPr>
      <w:r>
        <w:rPr>
          <w:rFonts w:eastAsiaTheme="minorEastAsia"/>
          <w:lang w:val="x-none" w:eastAsia="zh-CN"/>
        </w:rPr>
        <w:t>NB-IoT:</w:t>
      </w:r>
      <w:r w:rsidRPr="008A4E56">
        <w:rPr>
          <w:rFonts w:hint="eastAsia"/>
          <w:lang w:val="x-none"/>
        </w:rPr>
        <w:t xml:space="preserve"> </w:t>
      </w:r>
      <w:r w:rsidRPr="008C7106">
        <w:rPr>
          <w:rFonts w:hint="eastAsia"/>
          <w:lang w:val="x-none"/>
        </w:rPr>
        <w:t>97*T</w:t>
      </w:r>
      <w:r w:rsidRPr="008C7106">
        <w:rPr>
          <w:rFonts w:hint="eastAsia"/>
          <w:vertAlign w:val="subscript"/>
          <w:lang w:val="x-none"/>
        </w:rPr>
        <w:t>S</w:t>
      </w:r>
      <w:r w:rsidRPr="008C7106">
        <w:rPr>
          <w:rFonts w:hint="eastAsia"/>
          <w:lang w:val="x-none"/>
        </w:rPr>
        <w:t xml:space="preserve"> (=3.16us)</w:t>
      </w:r>
    </w:p>
    <w:p w14:paraId="3B362953" w14:textId="795047DC" w:rsidR="008A4E56" w:rsidRDefault="008A4E56" w:rsidP="008A4E56">
      <w:pPr>
        <w:rPr>
          <w:lang w:eastAsia="zh-CN"/>
        </w:rPr>
      </w:pPr>
    </w:p>
    <w:p w14:paraId="5A03AADF" w14:textId="095A56E2" w:rsidR="008A4E56" w:rsidRPr="00554377" w:rsidRDefault="008A4E56" w:rsidP="008A4E56">
      <w:pPr>
        <w:spacing w:after="0" w:line="240" w:lineRule="auto"/>
        <w:jc w:val="both"/>
        <w:rPr>
          <w:lang w:eastAsia="zh-CN"/>
        </w:rPr>
      </w:pPr>
      <w:r>
        <w:rPr>
          <w:lang w:eastAsia="zh-CN"/>
        </w:rPr>
        <w:t>As agreed in [3], UE will apply the Keplerian model and equation of motion models as baseline for RAN4 requirement, although there is no limitation for UE implementation to estimate the doppler shift and propagation delay based on the signalled ephemeris information. Therefore, UE can estimate the satellite position and velocity based on this model to calculate the Doppler shift and propagation delay. Then, the residual error will be small. In current evaluation, we consider</w:t>
      </w:r>
      <w:r>
        <w:rPr>
          <w:rFonts w:eastAsia="Times New Roman" w:cs="Times New Roman"/>
          <w:szCs w:val="20"/>
        </w:rPr>
        <w:t xml:space="preserve"> </w:t>
      </w:r>
      <w:r>
        <w:rPr>
          <w:rFonts w:eastAsia="Times New Roman" w:cs="Times New Roman"/>
          <w:szCs w:val="20"/>
          <w:lang w:val="x-none"/>
        </w:rPr>
        <w:t xml:space="preserve">the 20% of worse cases </w:t>
      </w:r>
      <w:r>
        <w:rPr>
          <w:lang w:eastAsia="zh-CN"/>
        </w:rPr>
        <w:t xml:space="preserve">with corresponding frequency </w:t>
      </w:r>
      <w:r>
        <w:rPr>
          <w:rFonts w:hint="eastAsia"/>
          <w:lang w:eastAsia="zh-CN"/>
        </w:rPr>
        <w:t>o</w:t>
      </w:r>
      <w:r>
        <w:rPr>
          <w:lang w:eastAsia="zh-CN"/>
        </w:rPr>
        <w:t xml:space="preserve">ffset and time offset error </w:t>
      </w:r>
      <w:r>
        <w:rPr>
          <w:lang w:eastAsia="zh-CN"/>
        </w:rPr>
        <w:br/>
      </w:r>
      <w:r>
        <w:rPr>
          <w:rFonts w:eastAsia="Times New Roman" w:cs="Times New Roman"/>
          <w:szCs w:val="20"/>
          <w:lang w:val="x-none"/>
        </w:rPr>
        <w:t xml:space="preserve">to check the requirement </w:t>
      </w:r>
    </w:p>
    <w:p w14:paraId="17E1B81D" w14:textId="16F99E35" w:rsidR="008A4E56" w:rsidRDefault="008A4E56" w:rsidP="008A4E56">
      <w:pPr>
        <w:spacing w:after="0" w:line="240" w:lineRule="auto"/>
        <w:jc w:val="both"/>
        <w:rPr>
          <w:lang w:eastAsia="zh-CN"/>
        </w:rPr>
      </w:pPr>
      <w:r>
        <w:rPr>
          <w:rFonts w:hint="eastAsia"/>
          <w:lang w:eastAsia="zh-CN"/>
        </w:rPr>
        <w:lastRenderedPageBreak/>
        <w:t>B</w:t>
      </w:r>
      <w:r>
        <w:rPr>
          <w:lang w:eastAsia="zh-CN"/>
        </w:rPr>
        <w:t>ased on our evaluation, around 1.5 dB may need to be considered as additional margin for Cat M NTN demodulation requirement. And around 0.5dB can be considered as additional margin for NB-IoT NTN demodulation requirement.</w:t>
      </w:r>
    </w:p>
    <w:p w14:paraId="01372808" w14:textId="77777777" w:rsidR="008A4E56" w:rsidRPr="008A4E56" w:rsidRDefault="008A4E56" w:rsidP="008A4E56">
      <w:pPr>
        <w:spacing w:after="0" w:line="240" w:lineRule="auto"/>
        <w:jc w:val="both"/>
        <w:rPr>
          <w:lang w:eastAsia="zh-CN"/>
        </w:rPr>
      </w:pPr>
    </w:p>
    <w:p w14:paraId="67529559" w14:textId="0FFDBD42" w:rsidR="008A4E56" w:rsidRDefault="008A4E56" w:rsidP="008A4E56">
      <w:pPr>
        <w:jc w:val="both"/>
        <w:rPr>
          <w:b/>
          <w:bCs/>
        </w:rPr>
      </w:pPr>
      <w:r>
        <w:rPr>
          <w:b/>
          <w:bCs/>
          <w:lang w:eastAsia="zh-CN"/>
        </w:rPr>
        <w:t>Proposal</w:t>
      </w:r>
      <w:r w:rsidRPr="00DD3DAD">
        <w:rPr>
          <w:b/>
          <w:bCs/>
          <w:lang w:eastAsia="zh-CN"/>
        </w:rPr>
        <w:t xml:space="preserve"> </w:t>
      </w:r>
      <w:r>
        <w:rPr>
          <w:b/>
          <w:bCs/>
          <w:lang w:eastAsia="zh-CN"/>
        </w:rPr>
        <w:t>1</w:t>
      </w:r>
      <w:r w:rsidRPr="00DD3DAD">
        <w:rPr>
          <w:b/>
          <w:bCs/>
          <w:lang w:eastAsia="zh-CN"/>
        </w:rPr>
        <w:t xml:space="preserve">: </w:t>
      </w:r>
      <w:r>
        <w:rPr>
          <w:b/>
          <w:bCs/>
        </w:rPr>
        <w:t>Introduce an additional margin of 1.5 dB to Rel-17/18 Cat M NTN demodulation requirement for specifying the Cat M NTN demodulation requirement with applying the time-varying doppler shift and propagation delay channel model in Rel-19</w:t>
      </w:r>
    </w:p>
    <w:p w14:paraId="40FEFF4B" w14:textId="1DDDF703" w:rsidR="00506A49" w:rsidRDefault="008A4E56" w:rsidP="00657C16">
      <w:pPr>
        <w:jc w:val="both"/>
        <w:rPr>
          <w:b/>
          <w:bCs/>
        </w:rPr>
      </w:pPr>
      <w:r>
        <w:rPr>
          <w:b/>
          <w:bCs/>
          <w:lang w:eastAsia="zh-CN"/>
        </w:rPr>
        <w:t>Proposal</w:t>
      </w:r>
      <w:r w:rsidRPr="00DD3DAD">
        <w:rPr>
          <w:b/>
          <w:bCs/>
          <w:lang w:eastAsia="zh-CN"/>
        </w:rPr>
        <w:t xml:space="preserve"> </w:t>
      </w:r>
      <w:r>
        <w:rPr>
          <w:b/>
          <w:bCs/>
          <w:lang w:eastAsia="zh-CN"/>
        </w:rPr>
        <w:t>2</w:t>
      </w:r>
      <w:r w:rsidRPr="00DD3DAD">
        <w:rPr>
          <w:b/>
          <w:bCs/>
          <w:lang w:eastAsia="zh-CN"/>
        </w:rPr>
        <w:t xml:space="preserve">: </w:t>
      </w:r>
      <w:r>
        <w:rPr>
          <w:b/>
          <w:bCs/>
        </w:rPr>
        <w:t>Introduce an additional margin of 0.5 dB to Rel-17/18 NB-IoT NTN demodulation requirement for specifying the NB-IoT NTN demodulation requirement with applying the time-varying doppler shift and propagation delay channel model in Rel-19</w:t>
      </w:r>
    </w:p>
    <w:p w14:paraId="4A533D89" w14:textId="6E37F0B6" w:rsidR="00506A49" w:rsidRDefault="00506A49" w:rsidP="00506A49">
      <w:pPr>
        <w:rPr>
          <w:b/>
          <w:bCs/>
          <w:lang w:eastAsia="zh-CN"/>
        </w:rPr>
      </w:pPr>
      <w:r>
        <w:rPr>
          <w:b/>
          <w:bCs/>
          <w:lang w:eastAsia="zh-CN"/>
        </w:rPr>
        <w:t>Test applicability rule</w:t>
      </w:r>
    </w:p>
    <w:p w14:paraId="5B2FA0BB" w14:textId="77777777" w:rsidR="005D276C" w:rsidRDefault="00907EE0" w:rsidP="006C1824">
      <w:pPr>
        <w:jc w:val="both"/>
        <w:rPr>
          <w:lang w:eastAsia="zh-CN"/>
        </w:rPr>
      </w:pPr>
      <w:r>
        <w:rPr>
          <w:lang w:eastAsia="zh-CN"/>
        </w:rPr>
        <w:t>In Rel-17/18, the UE demodulation requirement was specified under the zero Doppler and constant propagation delay condition which may be not realistic</w:t>
      </w:r>
      <w:r w:rsidR="006C1824">
        <w:rPr>
          <w:lang w:eastAsia="zh-CN"/>
        </w:rPr>
        <w:t xml:space="preserve">.  For Rel-19, the time-varying doppler shift and propagation delay was considered and modeled to specify the UE </w:t>
      </w:r>
      <w:r w:rsidR="005D276C">
        <w:rPr>
          <w:lang w:eastAsia="zh-CN"/>
        </w:rPr>
        <w:t xml:space="preserve">demodulation requirement. </w:t>
      </w:r>
      <w:r w:rsidR="006C1824">
        <w:rPr>
          <w:lang w:eastAsia="zh-CN"/>
        </w:rPr>
        <w:t xml:space="preserve"> </w:t>
      </w:r>
    </w:p>
    <w:p w14:paraId="44606B56" w14:textId="70826A17" w:rsidR="006C1824" w:rsidRDefault="006C1824" w:rsidP="006C1824">
      <w:pPr>
        <w:jc w:val="both"/>
        <w:rPr>
          <w:lang w:eastAsia="zh-CN"/>
        </w:rPr>
      </w:pPr>
      <w:r>
        <w:rPr>
          <w:lang w:eastAsia="zh-CN"/>
        </w:rPr>
        <w:t>In the previous meeting, based on WID, RAN4 has already agreed and selected the test cases for NR NTN and IoT NTN UE demodulation requirement with applying the time-varying doppler shift and propagation delay channel model, considering to minimize the number of demodulation performance requirements. Therefore, only subset of previous test cases was selected to replace the existing test cases</w:t>
      </w:r>
      <w:r w:rsidR="005D276C">
        <w:rPr>
          <w:lang w:eastAsia="zh-CN"/>
        </w:rPr>
        <w:t xml:space="preserve"> for Rel-19 UEs testing.  Regarding the Rel-17/18 UEs, as mentioned, this channel model can provide more </w:t>
      </w:r>
      <w:r w:rsidR="00A148F3">
        <w:rPr>
          <w:lang w:eastAsia="zh-CN"/>
        </w:rPr>
        <w:t>realistic condition compared with zero Doppler and constant propagation delay condition, then, if Rel-17/18 UE can declare to meet the requirement</w:t>
      </w:r>
      <w:r w:rsidR="00A7312C">
        <w:rPr>
          <w:lang w:eastAsia="zh-CN"/>
        </w:rPr>
        <w:t>s</w:t>
      </w:r>
      <w:r w:rsidR="00A148F3">
        <w:rPr>
          <w:lang w:eastAsia="zh-CN"/>
        </w:rPr>
        <w:t xml:space="preserve"> with timing-varying channel model specified in Rel-19, we think the corresponding test cases for Rel-17/18 UE </w:t>
      </w:r>
      <w:r w:rsidR="00A7312C">
        <w:rPr>
          <w:lang w:eastAsia="zh-CN"/>
        </w:rPr>
        <w:t>can be skipped for testing. Other cases are still be tested pending on UE capability for NR NTN and IoT NTN with the assumption of zero doppler and constant propagation delay condition.</w:t>
      </w:r>
    </w:p>
    <w:p w14:paraId="132C8665" w14:textId="02D553D0" w:rsidR="00A7312C" w:rsidRDefault="00A7312C" w:rsidP="00A7312C">
      <w:pPr>
        <w:jc w:val="both"/>
        <w:rPr>
          <w:b/>
          <w:bCs/>
        </w:rPr>
      </w:pPr>
      <w:r>
        <w:rPr>
          <w:b/>
          <w:bCs/>
          <w:lang w:eastAsia="zh-CN"/>
        </w:rPr>
        <w:t>Proposal</w:t>
      </w:r>
      <w:r w:rsidRPr="00DD3DAD">
        <w:rPr>
          <w:b/>
          <w:bCs/>
          <w:lang w:eastAsia="zh-CN"/>
        </w:rPr>
        <w:t xml:space="preserve"> </w:t>
      </w:r>
      <w:r w:rsidR="008A4E56">
        <w:rPr>
          <w:b/>
          <w:bCs/>
          <w:lang w:eastAsia="zh-CN"/>
        </w:rPr>
        <w:t>3</w:t>
      </w:r>
      <w:r w:rsidRPr="00DD3DAD">
        <w:rPr>
          <w:b/>
          <w:bCs/>
          <w:lang w:eastAsia="zh-CN"/>
        </w:rPr>
        <w:t xml:space="preserve">: </w:t>
      </w:r>
      <w:r>
        <w:rPr>
          <w:b/>
          <w:bCs/>
        </w:rPr>
        <w:t>For Rel-19 UE, the requirement for selected test cases with applying time-varying doppler shift and propagation delay channel model should be meet.</w:t>
      </w:r>
    </w:p>
    <w:p w14:paraId="14137A9B" w14:textId="1F149F62" w:rsidR="00506A49" w:rsidRDefault="00A7312C" w:rsidP="00657C16">
      <w:pPr>
        <w:jc w:val="both"/>
        <w:rPr>
          <w:b/>
          <w:bCs/>
          <w:lang w:eastAsia="zh-CN"/>
        </w:rPr>
      </w:pPr>
      <w:r>
        <w:rPr>
          <w:b/>
          <w:bCs/>
          <w:lang w:eastAsia="zh-CN"/>
        </w:rPr>
        <w:t xml:space="preserve">Proposal </w:t>
      </w:r>
      <w:r w:rsidR="008A4E56">
        <w:rPr>
          <w:b/>
          <w:bCs/>
          <w:lang w:eastAsia="zh-CN"/>
        </w:rPr>
        <w:t>4</w:t>
      </w:r>
      <w:r>
        <w:rPr>
          <w:b/>
          <w:bCs/>
          <w:lang w:eastAsia="zh-CN"/>
        </w:rPr>
        <w:t xml:space="preserve">: For Rel-17/18 UEs, if the UE can declare to meet the requirements with time-varying doppler shift and propagation </w:t>
      </w:r>
      <w:r w:rsidR="002E6860">
        <w:rPr>
          <w:b/>
          <w:bCs/>
          <w:lang w:eastAsia="zh-CN"/>
        </w:rPr>
        <w:t>delay, the</w:t>
      </w:r>
      <w:r>
        <w:rPr>
          <w:b/>
          <w:bCs/>
          <w:lang w:eastAsia="zh-CN"/>
        </w:rPr>
        <w:t xml:space="preserve"> UE can skip the same test case specified in Rel-17/18. </w:t>
      </w:r>
      <w:r w:rsidR="002E6860">
        <w:rPr>
          <w:b/>
          <w:bCs/>
          <w:lang w:eastAsia="zh-CN"/>
        </w:rPr>
        <w:t>Other cases are still be tested pending on UE capability for NR NTN and IoT NTN with the assumption of zero doppler and constant propagation delay condition.</w:t>
      </w:r>
    </w:p>
    <w:p w14:paraId="3CE73BFD" w14:textId="4E106FE3" w:rsidR="00145B1A" w:rsidRDefault="00145B1A" w:rsidP="00145B1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w:t>
      </w:r>
    </w:p>
    <w:p w14:paraId="2D71B492" w14:textId="306B6986" w:rsidR="00145B1A" w:rsidRDefault="00145B1A" w:rsidP="00145B1A">
      <w:pPr>
        <w:spacing w:after="0" w:line="240" w:lineRule="auto"/>
        <w:jc w:val="both"/>
        <w:rPr>
          <w:lang w:eastAsia="zh-CN"/>
        </w:rPr>
      </w:pPr>
      <w:r>
        <w:rPr>
          <w:lang w:eastAsia="zh-CN"/>
        </w:rPr>
        <w:t>In this section, we evaluate</w:t>
      </w:r>
      <w:r w:rsidR="009E5847">
        <w:rPr>
          <w:lang w:eastAsia="zh-CN"/>
        </w:rPr>
        <w:t xml:space="preserve"> the performance impact for selected test cases with applying the time</w:t>
      </w:r>
      <w:r w:rsidR="004E5B31">
        <w:rPr>
          <w:lang w:eastAsia="zh-CN"/>
        </w:rPr>
        <w:t>-</w:t>
      </w:r>
      <w:r w:rsidR="009E5847">
        <w:rPr>
          <w:lang w:eastAsia="zh-CN"/>
        </w:rPr>
        <w:t>varying doppler shift and propagation delay channel model</w:t>
      </w:r>
      <w:r w:rsidR="008A4E56">
        <w:rPr>
          <w:lang w:eastAsia="zh-CN"/>
        </w:rPr>
        <w:t xml:space="preserve"> for IoT NTN</w:t>
      </w:r>
    </w:p>
    <w:p w14:paraId="2A5DD405" w14:textId="77777777" w:rsidR="00657C16" w:rsidRDefault="00657C16" w:rsidP="007A389F">
      <w:pPr>
        <w:spacing w:after="0" w:line="240" w:lineRule="auto"/>
        <w:jc w:val="both"/>
        <w:rPr>
          <w:lang w:eastAsia="zh-CN"/>
        </w:rPr>
      </w:pPr>
    </w:p>
    <w:p w14:paraId="7DE0FC4A" w14:textId="02521401" w:rsidR="008A4E56" w:rsidRDefault="008A4E56" w:rsidP="00554377">
      <w:pPr>
        <w:spacing w:after="0" w:line="240" w:lineRule="auto"/>
        <w:jc w:val="both"/>
        <w:rPr>
          <w:lang w:eastAsia="zh-CN"/>
        </w:rPr>
      </w:pPr>
      <w:r>
        <w:rPr>
          <w:lang w:eastAsia="zh-CN"/>
        </w:rPr>
        <w:t xml:space="preserve">Similar as NR NTN, only limited cases were selected for Cat1 M and NB-IoT NTN feature. </w:t>
      </w:r>
    </w:p>
    <w:p w14:paraId="6266982D" w14:textId="14E8E6F8" w:rsidR="005956F0" w:rsidRDefault="005956F0" w:rsidP="007A389F">
      <w:pPr>
        <w:spacing w:after="0" w:line="240" w:lineRule="auto"/>
        <w:jc w:val="both"/>
        <w:rPr>
          <w:lang w:eastAsia="zh-CN"/>
        </w:rPr>
      </w:pPr>
    </w:p>
    <w:p w14:paraId="45F16BCB" w14:textId="078E4801" w:rsidR="005956F0" w:rsidRPr="005956F0" w:rsidRDefault="005956F0" w:rsidP="005956F0">
      <w:pPr>
        <w:rPr>
          <w:b/>
          <w:bCs/>
          <w:u w:val="single"/>
          <w:lang w:eastAsia="zh-CN"/>
        </w:rPr>
      </w:pPr>
      <w:r>
        <w:rPr>
          <w:b/>
          <w:bCs/>
          <w:u w:val="single"/>
          <w:lang w:eastAsia="zh-CN"/>
        </w:rPr>
        <w:t>Test cases for eMTC NTN</w:t>
      </w:r>
    </w:p>
    <w:p w14:paraId="0F04300C" w14:textId="287317D9" w:rsidR="00554377" w:rsidRDefault="00554377" w:rsidP="007A389F">
      <w:pPr>
        <w:spacing w:after="0" w:line="240" w:lineRule="auto"/>
        <w:jc w:val="both"/>
        <w:rPr>
          <w:lang w:eastAsia="zh-CN"/>
        </w:rPr>
      </w:pPr>
      <w:r>
        <w:rPr>
          <w:lang w:eastAsia="zh-CN"/>
        </w:rPr>
        <w:t xml:space="preserve">For evaluation, </w:t>
      </w:r>
      <w:r w:rsidR="008A4E56">
        <w:rPr>
          <w:lang w:eastAsia="zh-CN"/>
        </w:rPr>
        <w:t>we consider</w:t>
      </w:r>
      <w:r w:rsidR="008A4E56">
        <w:rPr>
          <w:rFonts w:eastAsia="Times New Roman" w:cs="Times New Roman"/>
          <w:szCs w:val="20"/>
        </w:rPr>
        <w:t xml:space="preserve"> </w:t>
      </w:r>
      <w:r w:rsidR="008A4E56">
        <w:rPr>
          <w:rFonts w:eastAsia="Times New Roman" w:cs="Times New Roman"/>
          <w:szCs w:val="20"/>
          <w:lang w:val="x-none"/>
        </w:rPr>
        <w:t xml:space="preserve">the 20% of worse cases </w:t>
      </w:r>
      <w:r w:rsidR="008A4E56">
        <w:rPr>
          <w:lang w:eastAsia="zh-CN"/>
        </w:rPr>
        <w:t xml:space="preserve">with corresponding frequency </w:t>
      </w:r>
      <w:r w:rsidR="008A4E56">
        <w:rPr>
          <w:rFonts w:hint="eastAsia"/>
          <w:lang w:eastAsia="zh-CN"/>
        </w:rPr>
        <w:t>o</w:t>
      </w:r>
      <w:r w:rsidR="008A4E56">
        <w:rPr>
          <w:lang w:eastAsia="zh-CN"/>
        </w:rPr>
        <w:t xml:space="preserve">ffset (200Hz) and time offset error </w:t>
      </w:r>
      <w:r w:rsidR="008A4E56">
        <w:rPr>
          <w:lang w:eastAsia="zh-CN"/>
        </w:rPr>
        <w:br/>
        <w:t>(</w:t>
      </w:r>
      <w:r w:rsidR="008A4E56" w:rsidRPr="008C7106">
        <w:rPr>
          <w:rFonts w:eastAsia="Times New Roman" w:cs="Times New Roman" w:hint="eastAsia"/>
          <w:szCs w:val="20"/>
          <w:lang w:val="x-none"/>
        </w:rPr>
        <w:t>41*T</w:t>
      </w:r>
      <w:r w:rsidR="008A4E56" w:rsidRPr="008C7106">
        <w:rPr>
          <w:rFonts w:eastAsia="Times New Roman" w:cs="Times New Roman" w:hint="eastAsia"/>
          <w:szCs w:val="20"/>
          <w:vertAlign w:val="subscript"/>
          <w:lang w:val="x-none"/>
        </w:rPr>
        <w:t xml:space="preserve">S </w:t>
      </w:r>
      <w:r w:rsidR="008A4E56" w:rsidRPr="008C7106">
        <w:rPr>
          <w:rFonts w:eastAsia="Times New Roman" w:cs="Times New Roman" w:hint="eastAsia"/>
          <w:szCs w:val="20"/>
          <w:lang w:val="x-none"/>
        </w:rPr>
        <w:t>(=1.33 us)</w:t>
      </w:r>
      <w:r w:rsidR="008A4E56">
        <w:rPr>
          <w:rFonts w:eastAsia="Times New Roman" w:cs="Times New Roman"/>
          <w:szCs w:val="20"/>
          <w:lang w:val="x-none"/>
        </w:rPr>
        <w:t xml:space="preserve">) to check the requirement </w:t>
      </w:r>
    </w:p>
    <w:p w14:paraId="347F2961" w14:textId="2B91C8D1" w:rsidR="00814AAF" w:rsidRPr="003B7843" w:rsidRDefault="008205A2" w:rsidP="00814AAF">
      <w:pPr>
        <w:pStyle w:val="TH"/>
        <w:rPr>
          <w:lang w:val="en-US"/>
        </w:rPr>
      </w:pPr>
      <w:r w:rsidRPr="008205A2">
        <w:rPr>
          <w:b w:val="0"/>
          <w:bCs/>
        </w:rPr>
        <w:lastRenderedPageBreak/>
        <w:t xml:space="preserve">Table </w:t>
      </w:r>
      <w:r w:rsidR="008A4E56">
        <w:rPr>
          <w:b w:val="0"/>
          <w:bCs/>
        </w:rPr>
        <w:t>1</w:t>
      </w:r>
      <w:r w:rsidRPr="008205A2">
        <w:rPr>
          <w:b w:val="0"/>
          <w:bCs/>
        </w:rPr>
        <w:t xml:space="preserve"> Minimum performance for single antenna port (FRC)</w:t>
      </w:r>
      <w:r>
        <w:rPr>
          <w:b w:val="0"/>
          <w:bCs/>
        </w:rPr>
        <w:t>, cat M1, PDSCH</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773"/>
        <w:gridCol w:w="737"/>
        <w:gridCol w:w="634"/>
        <w:gridCol w:w="854"/>
        <w:gridCol w:w="942"/>
        <w:gridCol w:w="994"/>
        <w:gridCol w:w="992"/>
        <w:gridCol w:w="992"/>
        <w:gridCol w:w="850"/>
        <w:gridCol w:w="880"/>
      </w:tblGrid>
      <w:tr w:rsidR="009E5847" w:rsidRPr="003B7843" w14:paraId="09A259AC" w14:textId="77777777" w:rsidTr="00554377">
        <w:trPr>
          <w:trHeight w:val="182"/>
          <w:jc w:val="center"/>
        </w:trPr>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0D634AC7" w14:textId="77777777" w:rsidR="009E5847" w:rsidRPr="003B7843" w:rsidRDefault="009E5847" w:rsidP="00126115">
            <w:pPr>
              <w:pStyle w:val="TAH"/>
              <w:rPr>
                <w:rFonts w:cs="Arial"/>
                <w:kern w:val="2"/>
                <w:lang w:val="en-US"/>
              </w:rPr>
            </w:pPr>
            <w:r w:rsidRPr="003B7843">
              <w:rPr>
                <w:rFonts w:cs="Arial"/>
                <w:kern w:val="2"/>
                <w:lang w:val="en-US"/>
              </w:rPr>
              <w:t>Test number</w:t>
            </w:r>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14:paraId="35387448" w14:textId="77777777" w:rsidR="009E5847" w:rsidRPr="003B7843" w:rsidRDefault="009E5847" w:rsidP="00126115">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399" w:type="pct"/>
            <w:vMerge w:val="restart"/>
            <w:tcBorders>
              <w:top w:val="single" w:sz="4" w:space="0" w:color="auto"/>
              <w:left w:val="single" w:sz="4" w:space="0" w:color="auto"/>
              <w:bottom w:val="single" w:sz="4" w:space="0" w:color="auto"/>
              <w:right w:val="single" w:sz="4" w:space="0" w:color="auto"/>
            </w:tcBorders>
            <w:vAlign w:val="center"/>
            <w:hideMark/>
          </w:tcPr>
          <w:p w14:paraId="51D1CCA4" w14:textId="77777777" w:rsidR="009E5847" w:rsidRPr="007E5C1B" w:rsidRDefault="009E5847" w:rsidP="00126115">
            <w:pPr>
              <w:pStyle w:val="TAH"/>
              <w:rPr>
                <w:rFonts w:cs="Arial"/>
                <w:kern w:val="2"/>
                <w:lang w:val="en-US"/>
              </w:rPr>
            </w:pPr>
            <w:r w:rsidRPr="007E5C1B">
              <w:rPr>
                <w:rFonts w:cs="Arial"/>
                <w:kern w:val="2"/>
                <w:lang w:val="en-US"/>
              </w:rPr>
              <w:t>Reference Channel</w:t>
            </w:r>
          </w:p>
        </w:tc>
        <w:tc>
          <w:tcPr>
            <w:tcW w:w="343" w:type="pct"/>
            <w:vMerge w:val="restart"/>
            <w:tcBorders>
              <w:top w:val="single" w:sz="4" w:space="0" w:color="auto"/>
              <w:left w:val="single" w:sz="4" w:space="0" w:color="auto"/>
              <w:bottom w:val="single" w:sz="4" w:space="0" w:color="auto"/>
              <w:right w:val="single" w:sz="4" w:space="0" w:color="auto"/>
            </w:tcBorders>
            <w:vAlign w:val="center"/>
            <w:hideMark/>
          </w:tcPr>
          <w:p w14:paraId="78A48B4A" w14:textId="77777777" w:rsidR="009E5847" w:rsidRPr="007E5C1B" w:rsidRDefault="009E5847" w:rsidP="00126115">
            <w:pPr>
              <w:pStyle w:val="TAH"/>
              <w:rPr>
                <w:rFonts w:cs="Arial"/>
                <w:kern w:val="2"/>
                <w:lang w:val="en-US"/>
              </w:rPr>
            </w:pPr>
            <w:r w:rsidRPr="007E5C1B">
              <w:rPr>
                <w:rFonts w:cs="Arial"/>
                <w:kern w:val="2"/>
                <w:lang w:val="en-US"/>
              </w:rPr>
              <w:t>OCNG Pattern</w:t>
            </w:r>
          </w:p>
        </w:tc>
        <w:tc>
          <w:tcPr>
            <w:tcW w:w="462" w:type="pct"/>
            <w:vMerge w:val="restart"/>
            <w:tcBorders>
              <w:top w:val="single" w:sz="4" w:space="0" w:color="auto"/>
              <w:left w:val="single" w:sz="4" w:space="0" w:color="auto"/>
              <w:bottom w:val="single" w:sz="4" w:space="0" w:color="auto"/>
              <w:right w:val="single" w:sz="4" w:space="0" w:color="auto"/>
            </w:tcBorders>
            <w:vAlign w:val="center"/>
            <w:hideMark/>
          </w:tcPr>
          <w:p w14:paraId="5B807C4F" w14:textId="77777777" w:rsidR="009E5847" w:rsidRPr="007E5C1B" w:rsidRDefault="009E5847" w:rsidP="00126115">
            <w:pPr>
              <w:pStyle w:val="TAH"/>
              <w:rPr>
                <w:rFonts w:cs="Arial"/>
                <w:kern w:val="2"/>
                <w:lang w:val="en-US"/>
              </w:rPr>
            </w:pPr>
            <w:r w:rsidRPr="007E5C1B">
              <w:rPr>
                <w:rFonts w:cs="Arial"/>
                <w:kern w:val="2"/>
                <w:lang w:val="en-US"/>
              </w:rPr>
              <w:t>Propagation Condition</w:t>
            </w: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14:paraId="6B2DC83A" w14:textId="77777777" w:rsidR="009E5847" w:rsidRPr="007E5C1B" w:rsidRDefault="009E5847" w:rsidP="00126115">
            <w:pPr>
              <w:pStyle w:val="TAH"/>
              <w:rPr>
                <w:rFonts w:cs="Arial"/>
                <w:kern w:val="2"/>
                <w:lang w:val="en-US"/>
              </w:rPr>
            </w:pPr>
            <w:r w:rsidRPr="007E5C1B">
              <w:rPr>
                <w:rFonts w:cs="Arial"/>
                <w:kern w:val="2"/>
                <w:lang w:val="en-US"/>
              </w:rPr>
              <w:t>Correlation Matrix and Antenna Configuration</w:t>
            </w:r>
          </w:p>
        </w:tc>
        <w:tc>
          <w:tcPr>
            <w:tcW w:w="538" w:type="pct"/>
            <w:vMerge w:val="restart"/>
            <w:tcBorders>
              <w:top w:val="single" w:sz="4" w:space="0" w:color="auto"/>
              <w:left w:val="single" w:sz="4" w:space="0" w:color="auto"/>
              <w:right w:val="single" w:sz="4" w:space="0" w:color="auto"/>
            </w:tcBorders>
            <w:vAlign w:val="center"/>
          </w:tcPr>
          <w:p w14:paraId="645BAF96" w14:textId="7F1733AF" w:rsidR="009E5847" w:rsidRPr="007E5C1B" w:rsidRDefault="009E5847" w:rsidP="00126115">
            <w:pPr>
              <w:pStyle w:val="TAH"/>
              <w:rPr>
                <w:rFonts w:cs="Arial"/>
                <w:kern w:val="2"/>
                <w:lang w:val="en-US"/>
              </w:rPr>
            </w:pPr>
            <w:r>
              <w:rPr>
                <w:rFonts w:eastAsiaTheme="minorEastAsia" w:hint="eastAsia"/>
                <w:lang w:eastAsia="zh-CN"/>
              </w:rPr>
              <w:t>F</w:t>
            </w:r>
            <w:r>
              <w:rPr>
                <w:rFonts w:eastAsiaTheme="minorEastAsia"/>
                <w:lang w:eastAsia="zh-CN"/>
              </w:rPr>
              <w:t>requency offset</w:t>
            </w:r>
          </w:p>
        </w:tc>
        <w:tc>
          <w:tcPr>
            <w:tcW w:w="537" w:type="pct"/>
            <w:vMerge w:val="restart"/>
            <w:tcBorders>
              <w:top w:val="single" w:sz="4" w:space="0" w:color="auto"/>
              <w:left w:val="single" w:sz="4" w:space="0" w:color="auto"/>
              <w:right w:val="single" w:sz="4" w:space="0" w:color="auto"/>
            </w:tcBorders>
            <w:vAlign w:val="center"/>
          </w:tcPr>
          <w:p w14:paraId="06D4B3A0" w14:textId="6D82C8F4" w:rsidR="009E5847" w:rsidRPr="007E5C1B" w:rsidRDefault="009E5847" w:rsidP="00126115">
            <w:pPr>
              <w:pStyle w:val="TAH"/>
              <w:rPr>
                <w:rFonts w:cs="Arial"/>
                <w:kern w:val="2"/>
                <w:lang w:val="en-US"/>
              </w:rPr>
            </w:pPr>
            <w:r>
              <w:rPr>
                <w:rFonts w:eastAsiaTheme="minorEastAsia" w:hint="eastAsia"/>
                <w:lang w:eastAsia="zh-CN"/>
              </w:rPr>
              <w:t>T</w:t>
            </w:r>
            <w:r>
              <w:rPr>
                <w:rFonts w:eastAsiaTheme="minorEastAsia"/>
                <w:lang w:eastAsia="zh-CN"/>
              </w:rPr>
              <w:t>ime offset</w:t>
            </w: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566737A1" w14:textId="74D41273" w:rsidR="009E5847" w:rsidRPr="007E5C1B" w:rsidRDefault="009E5847" w:rsidP="00126115">
            <w:pPr>
              <w:pStyle w:val="TAH"/>
              <w:rPr>
                <w:rFonts w:cs="Arial"/>
                <w:kern w:val="2"/>
                <w:lang w:val="en-US"/>
              </w:rPr>
            </w:pPr>
            <w:r w:rsidRPr="007E5C1B">
              <w:rPr>
                <w:rFonts w:cs="Arial"/>
                <w:kern w:val="2"/>
                <w:lang w:val="en-US"/>
              </w:rPr>
              <w:t>Reference value</w:t>
            </w:r>
          </w:p>
        </w:tc>
        <w:tc>
          <w:tcPr>
            <w:tcW w:w="476" w:type="pct"/>
            <w:vMerge w:val="restart"/>
            <w:tcBorders>
              <w:top w:val="single" w:sz="4" w:space="0" w:color="auto"/>
              <w:left w:val="single" w:sz="4" w:space="0" w:color="auto"/>
              <w:right w:val="single" w:sz="4" w:space="0" w:color="auto"/>
            </w:tcBorders>
            <w:vAlign w:val="center"/>
          </w:tcPr>
          <w:p w14:paraId="50CDFE51" w14:textId="77777777" w:rsidR="009E5847" w:rsidRPr="007E5C1B" w:rsidRDefault="009E5847" w:rsidP="00126115">
            <w:pPr>
              <w:pStyle w:val="TAH"/>
              <w:rPr>
                <w:rFonts w:cs="Arial"/>
                <w:kern w:val="2"/>
                <w:lang w:val="en-US"/>
              </w:rPr>
            </w:pPr>
            <w:r w:rsidRPr="007E5C1B">
              <w:rPr>
                <w:rFonts w:cs="Arial"/>
                <w:kern w:val="2"/>
                <w:lang w:val="en-US"/>
              </w:rPr>
              <w:t>UE Category</w:t>
            </w:r>
          </w:p>
        </w:tc>
      </w:tr>
      <w:tr w:rsidR="009E5847" w:rsidRPr="003B7843" w14:paraId="3F4F38C6" w14:textId="77777777" w:rsidTr="00554377">
        <w:trPr>
          <w:trHeight w:val="182"/>
          <w:jc w:val="center"/>
        </w:trPr>
        <w:tc>
          <w:tcPr>
            <w:tcW w:w="320" w:type="pct"/>
            <w:vMerge/>
            <w:tcBorders>
              <w:top w:val="single" w:sz="4" w:space="0" w:color="auto"/>
              <w:left w:val="single" w:sz="4" w:space="0" w:color="auto"/>
              <w:bottom w:val="single" w:sz="4" w:space="0" w:color="auto"/>
              <w:right w:val="single" w:sz="4" w:space="0" w:color="auto"/>
            </w:tcBorders>
            <w:vAlign w:val="center"/>
            <w:hideMark/>
          </w:tcPr>
          <w:p w14:paraId="3456D2B5" w14:textId="77777777" w:rsidR="009E5847" w:rsidRPr="003B7843" w:rsidRDefault="009E5847" w:rsidP="00126115">
            <w:pPr>
              <w:pStyle w:val="TAH"/>
              <w:rPr>
                <w:rFonts w:cs="Arial"/>
                <w:kern w:val="2"/>
                <w:lang w:val="en-US"/>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14:paraId="01DE3E94" w14:textId="77777777" w:rsidR="009E5847" w:rsidRPr="003B7843" w:rsidRDefault="009E5847" w:rsidP="00126115">
            <w:pPr>
              <w:pStyle w:val="TAH"/>
              <w:rPr>
                <w:rFonts w:cs="Arial"/>
                <w:kern w:val="2"/>
                <w:lang w:val="en-US"/>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4613588E" w14:textId="77777777" w:rsidR="009E5847" w:rsidRPr="007E5C1B" w:rsidRDefault="009E5847" w:rsidP="00126115">
            <w:pPr>
              <w:pStyle w:val="TAH"/>
              <w:rPr>
                <w:rFonts w:cs="Arial"/>
                <w:kern w:val="2"/>
                <w:lang w:val="en-US"/>
              </w:rPr>
            </w:pPr>
          </w:p>
        </w:tc>
        <w:tc>
          <w:tcPr>
            <w:tcW w:w="343" w:type="pct"/>
            <w:vMerge/>
            <w:tcBorders>
              <w:top w:val="single" w:sz="4" w:space="0" w:color="auto"/>
              <w:left w:val="single" w:sz="4" w:space="0" w:color="auto"/>
              <w:bottom w:val="single" w:sz="4" w:space="0" w:color="auto"/>
              <w:right w:val="single" w:sz="4" w:space="0" w:color="auto"/>
            </w:tcBorders>
            <w:vAlign w:val="center"/>
            <w:hideMark/>
          </w:tcPr>
          <w:p w14:paraId="6F39208B" w14:textId="77777777" w:rsidR="009E5847" w:rsidRPr="007E5C1B" w:rsidRDefault="009E5847" w:rsidP="00126115">
            <w:pPr>
              <w:pStyle w:val="TAH"/>
              <w:rPr>
                <w:rFonts w:cs="Arial"/>
                <w:kern w:val="2"/>
                <w:lang w:val="en-US"/>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14:paraId="7DA266FC" w14:textId="77777777" w:rsidR="009E5847" w:rsidRPr="007E5C1B" w:rsidRDefault="009E5847" w:rsidP="00126115">
            <w:pPr>
              <w:pStyle w:val="TAH"/>
              <w:rPr>
                <w:rFonts w:cs="Arial"/>
                <w:kern w:val="2"/>
                <w:lang w:val="en-US"/>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14:paraId="5A55C05D" w14:textId="77777777" w:rsidR="009E5847" w:rsidRPr="007E5C1B" w:rsidRDefault="009E5847" w:rsidP="00126115">
            <w:pPr>
              <w:pStyle w:val="TAH"/>
              <w:rPr>
                <w:rFonts w:cs="Arial"/>
                <w:kern w:val="2"/>
                <w:lang w:val="en-US"/>
              </w:rPr>
            </w:pPr>
          </w:p>
        </w:tc>
        <w:tc>
          <w:tcPr>
            <w:tcW w:w="538" w:type="pct"/>
            <w:vMerge/>
            <w:tcBorders>
              <w:left w:val="single" w:sz="4" w:space="0" w:color="auto"/>
              <w:bottom w:val="single" w:sz="4" w:space="0" w:color="auto"/>
              <w:right w:val="single" w:sz="4" w:space="0" w:color="auto"/>
            </w:tcBorders>
            <w:vAlign w:val="center"/>
          </w:tcPr>
          <w:p w14:paraId="44F7DE22" w14:textId="77777777" w:rsidR="009E5847" w:rsidRPr="007E5C1B" w:rsidRDefault="009E5847" w:rsidP="00126115">
            <w:pPr>
              <w:pStyle w:val="TAH"/>
              <w:rPr>
                <w:rFonts w:cs="Arial"/>
                <w:kern w:val="2"/>
                <w:lang w:val="en-US"/>
              </w:rPr>
            </w:pPr>
          </w:p>
        </w:tc>
        <w:tc>
          <w:tcPr>
            <w:tcW w:w="537" w:type="pct"/>
            <w:vMerge/>
            <w:tcBorders>
              <w:left w:val="single" w:sz="4" w:space="0" w:color="auto"/>
              <w:bottom w:val="single" w:sz="4" w:space="0" w:color="auto"/>
              <w:right w:val="single" w:sz="4" w:space="0" w:color="auto"/>
            </w:tcBorders>
            <w:vAlign w:val="center"/>
          </w:tcPr>
          <w:p w14:paraId="5CF5B67A" w14:textId="77777777" w:rsidR="009E5847" w:rsidRPr="007E5C1B" w:rsidRDefault="009E5847" w:rsidP="00126115">
            <w:pPr>
              <w:pStyle w:val="TAH"/>
              <w:rPr>
                <w:rFonts w:cs="Arial"/>
                <w:kern w:val="2"/>
                <w:lang w:val="en-US"/>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26C1A281" w14:textId="28FBBFB1" w:rsidR="009E5847" w:rsidRPr="007E5C1B" w:rsidRDefault="009E5847" w:rsidP="00126115">
            <w:pPr>
              <w:pStyle w:val="TAH"/>
              <w:rPr>
                <w:rFonts w:cs="Arial"/>
                <w:kern w:val="2"/>
                <w:lang w:val="en-US"/>
              </w:rPr>
            </w:pPr>
            <w:r w:rsidRPr="007E5C1B">
              <w:rPr>
                <w:rFonts w:cs="Arial"/>
                <w:kern w:val="2"/>
                <w:lang w:val="en-US"/>
              </w:rPr>
              <w:t>Fraction of Maximum</w:t>
            </w:r>
          </w:p>
          <w:p w14:paraId="6D83E5DC" w14:textId="77777777" w:rsidR="009E5847" w:rsidRPr="007E5C1B" w:rsidRDefault="009E5847" w:rsidP="00126115">
            <w:pPr>
              <w:pStyle w:val="TAH"/>
              <w:rPr>
                <w:rFonts w:cs="Arial"/>
                <w:kern w:val="2"/>
                <w:lang w:val="en-US"/>
              </w:rPr>
            </w:pPr>
            <w:r w:rsidRPr="007E5C1B">
              <w:rPr>
                <w:rFonts w:cs="Arial"/>
                <w:kern w:val="2"/>
                <w:lang w:val="en-US"/>
              </w:rPr>
              <w:t>Throughput (%)</w:t>
            </w:r>
          </w:p>
        </w:tc>
        <w:tc>
          <w:tcPr>
            <w:tcW w:w="460" w:type="pct"/>
            <w:tcBorders>
              <w:top w:val="single" w:sz="4" w:space="0" w:color="auto"/>
              <w:left w:val="single" w:sz="4" w:space="0" w:color="auto"/>
              <w:bottom w:val="single" w:sz="4" w:space="0" w:color="auto"/>
              <w:right w:val="single" w:sz="4" w:space="0" w:color="auto"/>
            </w:tcBorders>
            <w:vAlign w:val="center"/>
            <w:hideMark/>
          </w:tcPr>
          <w:p w14:paraId="78160F32" w14:textId="77777777" w:rsidR="009E5847" w:rsidRPr="007E5C1B" w:rsidRDefault="009E5847" w:rsidP="00126115">
            <w:pPr>
              <w:pStyle w:val="TAH"/>
              <w:rPr>
                <w:rFonts w:cs="Arial"/>
                <w:kern w:val="2"/>
                <w:lang w:val="en-US"/>
              </w:rPr>
            </w:pPr>
            <w:r w:rsidRPr="007E5C1B">
              <w:rPr>
                <w:rFonts w:cs="Arial"/>
                <w:kern w:val="2"/>
                <w:lang w:val="en-US"/>
              </w:rPr>
              <w:t>SNR (dB)</w:t>
            </w:r>
          </w:p>
        </w:tc>
        <w:tc>
          <w:tcPr>
            <w:tcW w:w="476" w:type="pct"/>
            <w:vMerge/>
            <w:tcBorders>
              <w:left w:val="single" w:sz="4" w:space="0" w:color="auto"/>
              <w:bottom w:val="single" w:sz="4" w:space="0" w:color="auto"/>
              <w:right w:val="single" w:sz="4" w:space="0" w:color="auto"/>
            </w:tcBorders>
            <w:vAlign w:val="center"/>
          </w:tcPr>
          <w:p w14:paraId="0151EF1F" w14:textId="77777777" w:rsidR="009E5847" w:rsidRPr="007E5C1B" w:rsidRDefault="009E5847" w:rsidP="00126115">
            <w:pPr>
              <w:pStyle w:val="TAH"/>
              <w:rPr>
                <w:rFonts w:cs="Arial"/>
                <w:kern w:val="2"/>
                <w:lang w:val="en-US"/>
              </w:rPr>
            </w:pPr>
          </w:p>
        </w:tc>
      </w:tr>
      <w:tr w:rsidR="009E5847" w:rsidRPr="00ED18EF" w14:paraId="4244787E" w14:textId="77777777" w:rsidTr="00554377">
        <w:trPr>
          <w:trHeight w:val="92"/>
          <w:jc w:val="center"/>
        </w:trPr>
        <w:tc>
          <w:tcPr>
            <w:tcW w:w="320" w:type="pct"/>
            <w:tcBorders>
              <w:top w:val="single" w:sz="4" w:space="0" w:color="auto"/>
              <w:left w:val="single" w:sz="4" w:space="0" w:color="auto"/>
              <w:bottom w:val="single" w:sz="4" w:space="0" w:color="auto"/>
              <w:right w:val="single" w:sz="4" w:space="0" w:color="auto"/>
            </w:tcBorders>
            <w:vAlign w:val="center"/>
            <w:hideMark/>
          </w:tcPr>
          <w:p w14:paraId="5D41ECD4" w14:textId="77777777" w:rsidR="009E5847" w:rsidRPr="003B7843" w:rsidRDefault="009E5847" w:rsidP="00126115">
            <w:pPr>
              <w:pStyle w:val="TAC"/>
              <w:rPr>
                <w:rFonts w:cs="Arial"/>
                <w:kern w:val="2"/>
                <w:lang w:val="en-US" w:eastAsia="zh-CN"/>
              </w:rPr>
            </w:pPr>
            <w:r w:rsidRPr="00483D91">
              <w:rPr>
                <w:rFonts w:cs="Arial"/>
                <w:kern w:val="2"/>
                <w:lang w:val="en-US" w:eastAsia="zh-CN"/>
              </w:rPr>
              <w:t>1</w:t>
            </w:r>
          </w:p>
        </w:tc>
        <w:tc>
          <w:tcPr>
            <w:tcW w:w="418" w:type="pct"/>
            <w:tcBorders>
              <w:top w:val="single" w:sz="4" w:space="0" w:color="auto"/>
              <w:left w:val="single" w:sz="4" w:space="0" w:color="auto"/>
              <w:bottom w:val="single" w:sz="4" w:space="0" w:color="auto"/>
              <w:right w:val="single" w:sz="4" w:space="0" w:color="auto"/>
            </w:tcBorders>
            <w:vAlign w:val="center"/>
            <w:hideMark/>
          </w:tcPr>
          <w:p w14:paraId="452771B5" w14:textId="77777777" w:rsidR="009E5847" w:rsidRPr="003B7843" w:rsidRDefault="009E5847" w:rsidP="00126115">
            <w:pPr>
              <w:pStyle w:val="TAC"/>
              <w:rPr>
                <w:rFonts w:cs="Arial"/>
                <w:kern w:val="2"/>
                <w:lang w:val="en-US" w:eastAsia="ja-JP"/>
              </w:rPr>
            </w:pPr>
            <w:r w:rsidRPr="00483D91">
              <w:rPr>
                <w:rFonts w:cs="Arial"/>
                <w:kern w:val="2"/>
                <w:lang w:val="en-US" w:eastAsia="zh-CN"/>
              </w:rPr>
              <w:t>1.4MHz 16QAM 1/2</w:t>
            </w:r>
          </w:p>
        </w:tc>
        <w:tc>
          <w:tcPr>
            <w:tcW w:w="399" w:type="pct"/>
            <w:tcBorders>
              <w:top w:val="single" w:sz="4" w:space="0" w:color="auto"/>
              <w:left w:val="single" w:sz="4" w:space="0" w:color="auto"/>
              <w:bottom w:val="single" w:sz="4" w:space="0" w:color="auto"/>
              <w:right w:val="single" w:sz="4" w:space="0" w:color="auto"/>
            </w:tcBorders>
            <w:vAlign w:val="center"/>
            <w:hideMark/>
          </w:tcPr>
          <w:p w14:paraId="15420DCA" w14:textId="77777777" w:rsidR="009E5847" w:rsidRPr="007E5C1B" w:rsidRDefault="009E5847" w:rsidP="00126115">
            <w:pPr>
              <w:pStyle w:val="TAC"/>
              <w:rPr>
                <w:rFonts w:cs="Arial"/>
                <w:kern w:val="2"/>
                <w:lang w:val="en-US"/>
              </w:rPr>
            </w:pPr>
            <w:r w:rsidRPr="00483D91">
              <w:rPr>
                <w:rFonts w:cs="Arial"/>
                <w:kern w:val="2"/>
                <w:lang w:val="en-US"/>
              </w:rPr>
              <w:t>R.1 FDD</w:t>
            </w:r>
          </w:p>
        </w:tc>
        <w:tc>
          <w:tcPr>
            <w:tcW w:w="343" w:type="pct"/>
            <w:tcBorders>
              <w:top w:val="single" w:sz="4" w:space="0" w:color="auto"/>
              <w:left w:val="single" w:sz="4" w:space="0" w:color="auto"/>
              <w:bottom w:val="single" w:sz="4" w:space="0" w:color="auto"/>
              <w:right w:val="single" w:sz="4" w:space="0" w:color="auto"/>
            </w:tcBorders>
            <w:vAlign w:val="center"/>
            <w:hideMark/>
          </w:tcPr>
          <w:p w14:paraId="2217BA7A" w14:textId="77777777" w:rsidR="009E5847" w:rsidRPr="007E5C1B" w:rsidRDefault="009E5847" w:rsidP="00126115">
            <w:pPr>
              <w:pStyle w:val="TAC"/>
              <w:rPr>
                <w:rFonts w:cs="Arial"/>
                <w:kern w:val="2"/>
                <w:lang w:val="en-US"/>
              </w:rPr>
            </w:pPr>
            <w:r w:rsidRPr="00483D91">
              <w:rPr>
                <w:rFonts w:cs="Arial"/>
                <w:kern w:val="2"/>
                <w:lang w:val="en-US"/>
              </w:rPr>
              <w:t>OP.1 FDD</w:t>
            </w:r>
          </w:p>
        </w:tc>
        <w:tc>
          <w:tcPr>
            <w:tcW w:w="462" w:type="pct"/>
            <w:tcBorders>
              <w:top w:val="single" w:sz="4" w:space="0" w:color="auto"/>
              <w:left w:val="single" w:sz="4" w:space="0" w:color="auto"/>
              <w:bottom w:val="single" w:sz="4" w:space="0" w:color="auto"/>
              <w:right w:val="single" w:sz="4" w:space="0" w:color="auto"/>
            </w:tcBorders>
            <w:vAlign w:val="center"/>
            <w:hideMark/>
          </w:tcPr>
          <w:p w14:paraId="0359A7BA" w14:textId="77777777" w:rsidR="009E5847" w:rsidRPr="007E5C1B" w:rsidRDefault="009E5847" w:rsidP="00126115">
            <w:pPr>
              <w:pStyle w:val="TAC"/>
              <w:rPr>
                <w:rFonts w:cs="Arial"/>
                <w:kern w:val="2"/>
                <w:lang w:val="en-US" w:eastAsia="zh-CN"/>
              </w:rPr>
            </w:pPr>
            <w:r w:rsidRPr="00483D91">
              <w:rPr>
                <w:rFonts w:cs="Arial"/>
                <w:kern w:val="2"/>
                <w:lang w:val="en-US" w:eastAsia="zh-CN"/>
              </w:rPr>
              <w:t>NTN-TDLC5-30</w:t>
            </w:r>
          </w:p>
        </w:tc>
        <w:tc>
          <w:tcPr>
            <w:tcW w:w="510" w:type="pct"/>
            <w:tcBorders>
              <w:top w:val="single" w:sz="4" w:space="0" w:color="auto"/>
              <w:left w:val="single" w:sz="4" w:space="0" w:color="auto"/>
              <w:bottom w:val="single" w:sz="4" w:space="0" w:color="auto"/>
              <w:right w:val="single" w:sz="4" w:space="0" w:color="auto"/>
            </w:tcBorders>
            <w:vAlign w:val="center"/>
            <w:hideMark/>
          </w:tcPr>
          <w:p w14:paraId="21843009" w14:textId="77777777" w:rsidR="009E5847" w:rsidRPr="007E5C1B" w:rsidRDefault="009E5847" w:rsidP="00126115">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538" w:type="pct"/>
            <w:tcBorders>
              <w:top w:val="single" w:sz="4" w:space="0" w:color="auto"/>
              <w:left w:val="single" w:sz="4" w:space="0" w:color="auto"/>
              <w:bottom w:val="single" w:sz="4" w:space="0" w:color="auto"/>
              <w:right w:val="single" w:sz="4" w:space="0" w:color="auto"/>
            </w:tcBorders>
            <w:vAlign w:val="center"/>
          </w:tcPr>
          <w:p w14:paraId="6344933F" w14:textId="3C3CCAD7" w:rsidR="009E5847" w:rsidRPr="00483D91" w:rsidRDefault="008205A2" w:rsidP="00126115">
            <w:pPr>
              <w:pStyle w:val="TAC"/>
              <w:rPr>
                <w:rFonts w:cs="Arial"/>
                <w:kern w:val="2"/>
                <w:lang w:val="en-US" w:eastAsia="zh-CN"/>
              </w:rPr>
            </w:pPr>
            <w:r>
              <w:rPr>
                <w:rFonts w:cs="Arial" w:hint="eastAsia"/>
                <w:kern w:val="2"/>
                <w:lang w:val="en-US" w:eastAsia="zh-CN"/>
              </w:rPr>
              <w:t>0</w:t>
            </w:r>
            <w:r>
              <w:rPr>
                <w:rFonts w:cs="Arial"/>
                <w:kern w:val="2"/>
                <w:lang w:val="en-US" w:eastAsia="zh-CN"/>
              </w:rPr>
              <w:t>Hz</w:t>
            </w:r>
          </w:p>
        </w:tc>
        <w:tc>
          <w:tcPr>
            <w:tcW w:w="537" w:type="pct"/>
            <w:tcBorders>
              <w:top w:val="single" w:sz="4" w:space="0" w:color="auto"/>
              <w:left w:val="single" w:sz="4" w:space="0" w:color="auto"/>
              <w:bottom w:val="single" w:sz="4" w:space="0" w:color="auto"/>
              <w:right w:val="single" w:sz="4" w:space="0" w:color="auto"/>
            </w:tcBorders>
            <w:vAlign w:val="center"/>
          </w:tcPr>
          <w:p w14:paraId="433C709E" w14:textId="05A78942" w:rsidR="009E5847" w:rsidRPr="00483D91" w:rsidRDefault="008205A2" w:rsidP="00126115">
            <w:pPr>
              <w:pStyle w:val="TAC"/>
              <w:rPr>
                <w:rFonts w:cs="Arial"/>
                <w:kern w:val="2"/>
                <w:lang w:val="en-US" w:eastAsia="zh-CN"/>
              </w:rPr>
            </w:pPr>
            <w:r>
              <w:rPr>
                <w:rFonts w:cs="Arial" w:hint="eastAsia"/>
                <w:kern w:val="2"/>
                <w:lang w:val="en-US" w:eastAsia="zh-CN"/>
              </w:rPr>
              <w:t>0</w:t>
            </w:r>
            <w:r w:rsidR="00FF1682">
              <w:rPr>
                <w:rFonts w:cs="Arial"/>
                <w:kern w:val="2"/>
                <w:lang w:val="en-US" w:eastAsia="zh-CN"/>
              </w:rPr>
              <w:t xml:space="preserve"> us</w:t>
            </w:r>
          </w:p>
        </w:tc>
        <w:tc>
          <w:tcPr>
            <w:tcW w:w="537" w:type="pct"/>
            <w:tcBorders>
              <w:top w:val="single" w:sz="4" w:space="0" w:color="auto"/>
              <w:left w:val="single" w:sz="4" w:space="0" w:color="auto"/>
              <w:bottom w:val="single" w:sz="4" w:space="0" w:color="auto"/>
              <w:right w:val="single" w:sz="4" w:space="0" w:color="auto"/>
            </w:tcBorders>
            <w:vAlign w:val="center"/>
            <w:hideMark/>
          </w:tcPr>
          <w:p w14:paraId="67339C37" w14:textId="5966439B" w:rsidR="009E5847" w:rsidRPr="007E5C1B" w:rsidRDefault="009E5847" w:rsidP="00126115">
            <w:pPr>
              <w:pStyle w:val="TAC"/>
              <w:rPr>
                <w:rFonts w:cs="Arial"/>
                <w:kern w:val="2"/>
                <w:lang w:val="en-US"/>
              </w:rPr>
            </w:pPr>
            <w:r w:rsidRPr="00483D91">
              <w:rPr>
                <w:rFonts w:cs="Arial"/>
                <w:kern w:val="2"/>
                <w:lang w:val="en-US"/>
              </w:rPr>
              <w:t>70</w:t>
            </w:r>
          </w:p>
        </w:tc>
        <w:tc>
          <w:tcPr>
            <w:tcW w:w="460" w:type="pct"/>
            <w:tcBorders>
              <w:top w:val="single" w:sz="4" w:space="0" w:color="auto"/>
              <w:left w:val="single" w:sz="4" w:space="0" w:color="auto"/>
              <w:bottom w:val="single" w:sz="4" w:space="0" w:color="auto"/>
              <w:right w:val="single" w:sz="4" w:space="0" w:color="auto"/>
            </w:tcBorders>
            <w:vAlign w:val="center"/>
            <w:hideMark/>
          </w:tcPr>
          <w:p w14:paraId="41FCC6BE" w14:textId="4BCCC322" w:rsidR="009E5847" w:rsidRPr="00394322" w:rsidRDefault="00F74666" w:rsidP="00126115">
            <w:pPr>
              <w:pStyle w:val="TAC"/>
              <w:rPr>
                <w:rFonts w:cs="Arial"/>
                <w:kern w:val="2"/>
                <w:highlight w:val="yellow"/>
                <w:lang w:val="en-US" w:eastAsia="zh-CN"/>
              </w:rPr>
            </w:pPr>
            <w:r w:rsidRPr="00394322">
              <w:rPr>
                <w:rFonts w:cs="Arial" w:hint="eastAsia"/>
                <w:kern w:val="2"/>
                <w:highlight w:val="yellow"/>
                <w:lang w:val="en-US" w:eastAsia="zh-CN"/>
              </w:rPr>
              <w:t>5</w:t>
            </w:r>
            <w:r w:rsidRPr="00394322">
              <w:rPr>
                <w:rFonts w:cs="Arial"/>
                <w:kern w:val="2"/>
                <w:highlight w:val="yellow"/>
                <w:lang w:val="en-US" w:eastAsia="zh-CN"/>
              </w:rPr>
              <w:t>.09</w:t>
            </w:r>
          </w:p>
        </w:tc>
        <w:tc>
          <w:tcPr>
            <w:tcW w:w="476" w:type="pct"/>
            <w:tcBorders>
              <w:top w:val="single" w:sz="4" w:space="0" w:color="auto"/>
              <w:left w:val="single" w:sz="4" w:space="0" w:color="auto"/>
              <w:bottom w:val="single" w:sz="4" w:space="0" w:color="auto"/>
              <w:right w:val="single" w:sz="4" w:space="0" w:color="auto"/>
            </w:tcBorders>
            <w:vAlign w:val="center"/>
          </w:tcPr>
          <w:p w14:paraId="19613BEB" w14:textId="77777777" w:rsidR="009E5847" w:rsidRPr="007E5C1B" w:rsidRDefault="009E5847" w:rsidP="00126115">
            <w:pPr>
              <w:pStyle w:val="TAC"/>
              <w:rPr>
                <w:rFonts w:cs="Arial"/>
                <w:kern w:val="2"/>
                <w:lang w:val="en-US" w:eastAsia="zh-CN"/>
              </w:rPr>
            </w:pPr>
            <w:r w:rsidRPr="00483D91">
              <w:rPr>
                <w:rFonts w:cs="Arial"/>
                <w:kern w:val="2"/>
                <w:lang w:val="en-US" w:eastAsia="zh-CN"/>
              </w:rPr>
              <w:t>M1</w:t>
            </w:r>
          </w:p>
        </w:tc>
      </w:tr>
      <w:tr w:rsidR="008205A2" w:rsidRPr="00ED18EF" w14:paraId="731F9D1C" w14:textId="77777777" w:rsidTr="00554377">
        <w:trPr>
          <w:trHeight w:val="92"/>
          <w:jc w:val="center"/>
        </w:trPr>
        <w:tc>
          <w:tcPr>
            <w:tcW w:w="320" w:type="pct"/>
            <w:tcBorders>
              <w:top w:val="single" w:sz="4" w:space="0" w:color="auto"/>
              <w:left w:val="single" w:sz="4" w:space="0" w:color="auto"/>
              <w:bottom w:val="single" w:sz="4" w:space="0" w:color="auto"/>
              <w:right w:val="single" w:sz="4" w:space="0" w:color="auto"/>
            </w:tcBorders>
            <w:vAlign w:val="center"/>
          </w:tcPr>
          <w:p w14:paraId="57CF569C" w14:textId="77777777" w:rsidR="008205A2" w:rsidRPr="003B7843" w:rsidRDefault="008205A2" w:rsidP="008205A2">
            <w:pPr>
              <w:pStyle w:val="TAC"/>
              <w:rPr>
                <w:rFonts w:cs="Arial"/>
                <w:kern w:val="2"/>
                <w:lang w:val="en-US" w:eastAsia="zh-CN"/>
              </w:rPr>
            </w:pPr>
            <w:r w:rsidRPr="00483D91">
              <w:rPr>
                <w:rFonts w:cs="Arial"/>
                <w:kern w:val="2"/>
                <w:lang w:val="en-US" w:eastAsia="zh-CN"/>
              </w:rPr>
              <w:t>2</w:t>
            </w:r>
          </w:p>
        </w:tc>
        <w:tc>
          <w:tcPr>
            <w:tcW w:w="418" w:type="pct"/>
            <w:tcBorders>
              <w:top w:val="single" w:sz="4" w:space="0" w:color="auto"/>
              <w:left w:val="single" w:sz="4" w:space="0" w:color="auto"/>
              <w:bottom w:val="single" w:sz="4" w:space="0" w:color="auto"/>
              <w:right w:val="single" w:sz="4" w:space="0" w:color="auto"/>
            </w:tcBorders>
            <w:vAlign w:val="center"/>
          </w:tcPr>
          <w:p w14:paraId="483A7A89" w14:textId="77777777" w:rsidR="008205A2" w:rsidRPr="003B7843" w:rsidRDefault="008205A2" w:rsidP="008205A2">
            <w:pPr>
              <w:pStyle w:val="TAC"/>
              <w:rPr>
                <w:rFonts w:cs="Arial"/>
                <w:kern w:val="2"/>
                <w:lang w:val="en-US" w:eastAsia="zh-CN"/>
              </w:rPr>
            </w:pPr>
            <w:r w:rsidRPr="00483D91">
              <w:rPr>
                <w:rFonts w:cs="Arial"/>
                <w:kern w:val="2"/>
                <w:lang w:val="en-US" w:eastAsia="zh-CN"/>
              </w:rPr>
              <w:t>1.4MHz QPSK 1/3</w:t>
            </w:r>
          </w:p>
        </w:tc>
        <w:tc>
          <w:tcPr>
            <w:tcW w:w="399" w:type="pct"/>
            <w:tcBorders>
              <w:top w:val="single" w:sz="4" w:space="0" w:color="auto"/>
              <w:left w:val="single" w:sz="4" w:space="0" w:color="auto"/>
              <w:bottom w:val="single" w:sz="4" w:space="0" w:color="auto"/>
              <w:right w:val="single" w:sz="4" w:space="0" w:color="auto"/>
            </w:tcBorders>
            <w:vAlign w:val="center"/>
          </w:tcPr>
          <w:p w14:paraId="067BA7C6" w14:textId="77777777" w:rsidR="008205A2" w:rsidRPr="007E5C1B" w:rsidRDefault="008205A2" w:rsidP="008205A2">
            <w:pPr>
              <w:pStyle w:val="TAC"/>
              <w:rPr>
                <w:rFonts w:cs="Arial"/>
                <w:kern w:val="2"/>
                <w:lang w:val="en-US"/>
              </w:rPr>
            </w:pPr>
            <w:r w:rsidRPr="00483D91">
              <w:rPr>
                <w:rFonts w:cs="Arial"/>
                <w:kern w:val="2"/>
                <w:lang w:val="en-US"/>
              </w:rPr>
              <w:t>R.2 FDD</w:t>
            </w:r>
          </w:p>
        </w:tc>
        <w:tc>
          <w:tcPr>
            <w:tcW w:w="343" w:type="pct"/>
            <w:tcBorders>
              <w:top w:val="single" w:sz="4" w:space="0" w:color="auto"/>
              <w:left w:val="single" w:sz="4" w:space="0" w:color="auto"/>
              <w:bottom w:val="single" w:sz="4" w:space="0" w:color="auto"/>
              <w:right w:val="single" w:sz="4" w:space="0" w:color="auto"/>
            </w:tcBorders>
            <w:vAlign w:val="center"/>
          </w:tcPr>
          <w:p w14:paraId="50E00DC7" w14:textId="77777777" w:rsidR="008205A2" w:rsidRPr="007E5C1B" w:rsidRDefault="008205A2" w:rsidP="008205A2">
            <w:pPr>
              <w:pStyle w:val="TAC"/>
              <w:rPr>
                <w:rFonts w:cs="Arial"/>
                <w:kern w:val="2"/>
                <w:lang w:val="en-US"/>
              </w:rPr>
            </w:pPr>
            <w:r w:rsidRPr="00483D91">
              <w:rPr>
                <w:rFonts w:cs="Arial"/>
                <w:kern w:val="2"/>
                <w:lang w:val="en-US"/>
              </w:rPr>
              <w:t>OP.1 FDD</w:t>
            </w:r>
          </w:p>
        </w:tc>
        <w:tc>
          <w:tcPr>
            <w:tcW w:w="462" w:type="pct"/>
            <w:tcBorders>
              <w:top w:val="single" w:sz="4" w:space="0" w:color="auto"/>
              <w:left w:val="single" w:sz="4" w:space="0" w:color="auto"/>
              <w:bottom w:val="single" w:sz="4" w:space="0" w:color="auto"/>
              <w:right w:val="single" w:sz="4" w:space="0" w:color="auto"/>
            </w:tcBorders>
            <w:vAlign w:val="center"/>
          </w:tcPr>
          <w:p w14:paraId="3E7D63A2" w14:textId="77777777" w:rsidR="008205A2" w:rsidRPr="007E5C1B" w:rsidRDefault="008205A2" w:rsidP="008205A2">
            <w:pPr>
              <w:pStyle w:val="TAC"/>
              <w:rPr>
                <w:rFonts w:cs="Arial"/>
                <w:kern w:val="2"/>
                <w:lang w:val="en-US" w:eastAsia="zh-CN"/>
              </w:rPr>
            </w:pPr>
            <w:r w:rsidRPr="00483D91">
              <w:rPr>
                <w:rFonts w:cs="Arial"/>
                <w:kern w:val="2"/>
                <w:lang w:val="en-US" w:eastAsia="zh-CN"/>
              </w:rPr>
              <w:t>NTN-TDLA100-200</w:t>
            </w:r>
          </w:p>
        </w:tc>
        <w:tc>
          <w:tcPr>
            <w:tcW w:w="510" w:type="pct"/>
            <w:tcBorders>
              <w:top w:val="single" w:sz="4" w:space="0" w:color="auto"/>
              <w:left w:val="single" w:sz="4" w:space="0" w:color="auto"/>
              <w:bottom w:val="single" w:sz="4" w:space="0" w:color="auto"/>
              <w:right w:val="single" w:sz="4" w:space="0" w:color="auto"/>
            </w:tcBorders>
            <w:vAlign w:val="center"/>
          </w:tcPr>
          <w:p w14:paraId="6B641D9C" w14:textId="77777777" w:rsidR="008205A2" w:rsidRPr="007E5C1B" w:rsidRDefault="008205A2" w:rsidP="008205A2">
            <w:pPr>
              <w:pStyle w:val="TAC"/>
              <w:rPr>
                <w:rFonts w:cs="Arial"/>
                <w:kern w:val="2"/>
                <w:lang w:val="en-US"/>
              </w:rPr>
            </w:pPr>
            <w:r w:rsidRPr="00483D91">
              <w:rPr>
                <w:rFonts w:cs="Arial"/>
                <w:kern w:val="2"/>
                <w:lang w:val="en-US"/>
              </w:rPr>
              <w:t>1x1</w:t>
            </w:r>
          </w:p>
        </w:tc>
        <w:tc>
          <w:tcPr>
            <w:tcW w:w="538" w:type="pct"/>
            <w:tcBorders>
              <w:top w:val="single" w:sz="4" w:space="0" w:color="auto"/>
              <w:left w:val="single" w:sz="4" w:space="0" w:color="auto"/>
              <w:bottom w:val="single" w:sz="4" w:space="0" w:color="auto"/>
              <w:right w:val="single" w:sz="4" w:space="0" w:color="auto"/>
            </w:tcBorders>
            <w:vAlign w:val="center"/>
          </w:tcPr>
          <w:p w14:paraId="0098F2DE" w14:textId="1F8EB369" w:rsidR="008205A2" w:rsidRPr="00483D91" w:rsidRDefault="008205A2" w:rsidP="008205A2">
            <w:pPr>
              <w:pStyle w:val="TAC"/>
              <w:rPr>
                <w:rFonts w:cs="Arial"/>
                <w:kern w:val="2"/>
                <w:lang w:val="en-US"/>
              </w:rPr>
            </w:pPr>
            <w:r>
              <w:rPr>
                <w:rFonts w:cs="Arial" w:hint="eastAsia"/>
                <w:kern w:val="2"/>
                <w:lang w:val="en-US" w:eastAsia="zh-CN"/>
              </w:rPr>
              <w:t>0</w:t>
            </w:r>
            <w:r>
              <w:rPr>
                <w:rFonts w:cs="Arial"/>
                <w:kern w:val="2"/>
                <w:lang w:val="en-US" w:eastAsia="zh-CN"/>
              </w:rPr>
              <w:t>Hz</w:t>
            </w:r>
          </w:p>
        </w:tc>
        <w:tc>
          <w:tcPr>
            <w:tcW w:w="537" w:type="pct"/>
            <w:tcBorders>
              <w:top w:val="single" w:sz="4" w:space="0" w:color="auto"/>
              <w:left w:val="single" w:sz="4" w:space="0" w:color="auto"/>
              <w:bottom w:val="single" w:sz="4" w:space="0" w:color="auto"/>
              <w:right w:val="single" w:sz="4" w:space="0" w:color="auto"/>
            </w:tcBorders>
            <w:vAlign w:val="center"/>
          </w:tcPr>
          <w:p w14:paraId="5CCDEDBA" w14:textId="53E4EF94" w:rsidR="008205A2" w:rsidRPr="00483D91" w:rsidRDefault="008205A2" w:rsidP="008205A2">
            <w:pPr>
              <w:pStyle w:val="TAC"/>
              <w:rPr>
                <w:rFonts w:cs="Arial"/>
                <w:kern w:val="2"/>
                <w:lang w:val="en-US"/>
              </w:rPr>
            </w:pPr>
            <w:r>
              <w:rPr>
                <w:rFonts w:cs="Arial" w:hint="eastAsia"/>
                <w:kern w:val="2"/>
                <w:lang w:val="en-US" w:eastAsia="zh-CN"/>
              </w:rPr>
              <w:t>0</w:t>
            </w:r>
            <w:r w:rsidR="00FF1682">
              <w:rPr>
                <w:rFonts w:cs="Arial"/>
                <w:kern w:val="2"/>
                <w:lang w:val="en-US" w:eastAsia="zh-CN"/>
              </w:rPr>
              <w:t xml:space="preserve"> us</w:t>
            </w:r>
          </w:p>
        </w:tc>
        <w:tc>
          <w:tcPr>
            <w:tcW w:w="537" w:type="pct"/>
            <w:tcBorders>
              <w:top w:val="single" w:sz="4" w:space="0" w:color="auto"/>
              <w:left w:val="single" w:sz="4" w:space="0" w:color="auto"/>
              <w:bottom w:val="single" w:sz="4" w:space="0" w:color="auto"/>
              <w:right w:val="single" w:sz="4" w:space="0" w:color="auto"/>
            </w:tcBorders>
            <w:vAlign w:val="center"/>
          </w:tcPr>
          <w:p w14:paraId="7AD0C8C1" w14:textId="00B9390A" w:rsidR="008205A2" w:rsidRPr="007E5C1B" w:rsidRDefault="008205A2" w:rsidP="008205A2">
            <w:pPr>
              <w:pStyle w:val="TAC"/>
              <w:rPr>
                <w:rFonts w:cs="Arial"/>
                <w:kern w:val="2"/>
                <w:lang w:val="en-US"/>
              </w:rPr>
            </w:pPr>
            <w:r w:rsidRPr="00483D91">
              <w:rPr>
                <w:rFonts w:cs="Arial"/>
                <w:kern w:val="2"/>
                <w:lang w:val="en-US"/>
              </w:rPr>
              <w:t>70</w:t>
            </w:r>
          </w:p>
        </w:tc>
        <w:tc>
          <w:tcPr>
            <w:tcW w:w="460" w:type="pct"/>
            <w:tcBorders>
              <w:top w:val="single" w:sz="4" w:space="0" w:color="auto"/>
              <w:left w:val="single" w:sz="4" w:space="0" w:color="auto"/>
              <w:bottom w:val="single" w:sz="4" w:space="0" w:color="auto"/>
              <w:right w:val="single" w:sz="4" w:space="0" w:color="auto"/>
            </w:tcBorders>
            <w:vAlign w:val="center"/>
          </w:tcPr>
          <w:p w14:paraId="36B28149" w14:textId="544EC76C" w:rsidR="008205A2" w:rsidRPr="00394322" w:rsidRDefault="00F74666" w:rsidP="008205A2">
            <w:pPr>
              <w:pStyle w:val="TAC"/>
              <w:rPr>
                <w:rFonts w:cs="Arial"/>
                <w:kern w:val="2"/>
                <w:highlight w:val="yellow"/>
                <w:lang w:val="en-US" w:eastAsia="zh-CN"/>
              </w:rPr>
            </w:pPr>
            <w:r w:rsidRPr="00394322">
              <w:rPr>
                <w:rFonts w:cs="Arial" w:hint="eastAsia"/>
                <w:kern w:val="2"/>
                <w:highlight w:val="yellow"/>
                <w:lang w:val="en-US" w:eastAsia="zh-CN"/>
              </w:rPr>
              <w:t>-</w:t>
            </w:r>
            <w:r w:rsidRPr="00394322">
              <w:rPr>
                <w:rFonts w:cs="Arial"/>
                <w:kern w:val="2"/>
                <w:highlight w:val="yellow"/>
                <w:lang w:val="en-US" w:eastAsia="zh-CN"/>
              </w:rPr>
              <w:t>10.57</w:t>
            </w:r>
          </w:p>
        </w:tc>
        <w:tc>
          <w:tcPr>
            <w:tcW w:w="476" w:type="pct"/>
            <w:tcBorders>
              <w:top w:val="single" w:sz="4" w:space="0" w:color="auto"/>
              <w:left w:val="single" w:sz="4" w:space="0" w:color="auto"/>
              <w:bottom w:val="single" w:sz="4" w:space="0" w:color="auto"/>
              <w:right w:val="single" w:sz="4" w:space="0" w:color="auto"/>
            </w:tcBorders>
            <w:vAlign w:val="center"/>
          </w:tcPr>
          <w:p w14:paraId="79169A05" w14:textId="77777777" w:rsidR="008205A2" w:rsidRPr="007E5C1B" w:rsidRDefault="008205A2" w:rsidP="008205A2">
            <w:pPr>
              <w:pStyle w:val="TAC"/>
              <w:rPr>
                <w:rFonts w:cs="Arial"/>
                <w:kern w:val="2"/>
                <w:lang w:val="en-US" w:eastAsia="zh-CN"/>
              </w:rPr>
            </w:pPr>
            <w:r w:rsidRPr="00483D91">
              <w:rPr>
                <w:rFonts w:cs="Arial"/>
                <w:kern w:val="2"/>
                <w:lang w:val="en-US" w:eastAsia="zh-CN"/>
              </w:rPr>
              <w:t>M1</w:t>
            </w:r>
          </w:p>
        </w:tc>
      </w:tr>
      <w:tr w:rsidR="008205A2" w:rsidRPr="00ED18EF" w14:paraId="3941AFCD" w14:textId="77777777" w:rsidTr="00554377">
        <w:trPr>
          <w:trHeight w:val="92"/>
          <w:jc w:val="center"/>
        </w:trPr>
        <w:tc>
          <w:tcPr>
            <w:tcW w:w="320" w:type="pct"/>
            <w:tcBorders>
              <w:top w:val="single" w:sz="4" w:space="0" w:color="auto"/>
              <w:left w:val="single" w:sz="4" w:space="0" w:color="auto"/>
              <w:bottom w:val="single" w:sz="4" w:space="0" w:color="auto"/>
              <w:right w:val="single" w:sz="4" w:space="0" w:color="auto"/>
            </w:tcBorders>
            <w:vAlign w:val="center"/>
          </w:tcPr>
          <w:p w14:paraId="5148ACBE" w14:textId="77BC0CE2" w:rsidR="008205A2" w:rsidRPr="00483D91" w:rsidRDefault="00F74666" w:rsidP="008205A2">
            <w:pPr>
              <w:pStyle w:val="TAC"/>
              <w:rPr>
                <w:rFonts w:cs="Arial"/>
                <w:kern w:val="2"/>
                <w:lang w:val="en-US" w:eastAsia="zh-CN"/>
              </w:rPr>
            </w:pPr>
            <w:r>
              <w:rPr>
                <w:rFonts w:cs="Arial"/>
                <w:kern w:val="2"/>
                <w:lang w:val="en-US" w:eastAsia="zh-CN"/>
              </w:rPr>
              <w:t>3</w:t>
            </w:r>
          </w:p>
        </w:tc>
        <w:tc>
          <w:tcPr>
            <w:tcW w:w="418" w:type="pct"/>
            <w:tcBorders>
              <w:top w:val="single" w:sz="4" w:space="0" w:color="auto"/>
              <w:left w:val="single" w:sz="4" w:space="0" w:color="auto"/>
              <w:bottom w:val="single" w:sz="4" w:space="0" w:color="auto"/>
              <w:right w:val="single" w:sz="4" w:space="0" w:color="auto"/>
            </w:tcBorders>
            <w:vAlign w:val="center"/>
          </w:tcPr>
          <w:p w14:paraId="6C17D9F3" w14:textId="6A0DC5B3" w:rsidR="008205A2" w:rsidRDefault="008205A2" w:rsidP="008205A2">
            <w:pPr>
              <w:pStyle w:val="TAC"/>
              <w:rPr>
                <w:rFonts w:cs="Arial"/>
                <w:kern w:val="2"/>
                <w:lang w:val="en-US" w:eastAsia="zh-CN"/>
              </w:rPr>
            </w:pPr>
            <w:r w:rsidRPr="00483D91">
              <w:rPr>
                <w:rFonts w:cs="Arial"/>
                <w:kern w:val="2"/>
                <w:lang w:val="en-US" w:eastAsia="zh-CN"/>
              </w:rPr>
              <w:t>1.4MHz 16QAM 1/2</w:t>
            </w:r>
          </w:p>
        </w:tc>
        <w:tc>
          <w:tcPr>
            <w:tcW w:w="399" w:type="pct"/>
            <w:tcBorders>
              <w:top w:val="single" w:sz="4" w:space="0" w:color="auto"/>
              <w:left w:val="single" w:sz="4" w:space="0" w:color="auto"/>
              <w:bottom w:val="single" w:sz="4" w:space="0" w:color="auto"/>
              <w:right w:val="single" w:sz="4" w:space="0" w:color="auto"/>
            </w:tcBorders>
            <w:vAlign w:val="center"/>
          </w:tcPr>
          <w:p w14:paraId="6A1132D1" w14:textId="2D6659BE" w:rsidR="008205A2" w:rsidRPr="00483D91" w:rsidRDefault="008205A2" w:rsidP="008205A2">
            <w:pPr>
              <w:pStyle w:val="TAC"/>
              <w:rPr>
                <w:rFonts w:cs="Arial"/>
                <w:kern w:val="2"/>
                <w:lang w:val="en-US"/>
              </w:rPr>
            </w:pPr>
            <w:r w:rsidRPr="00483D91">
              <w:rPr>
                <w:rFonts w:cs="Arial"/>
                <w:kern w:val="2"/>
                <w:lang w:val="en-US"/>
              </w:rPr>
              <w:t>R.1 FDD</w:t>
            </w:r>
          </w:p>
        </w:tc>
        <w:tc>
          <w:tcPr>
            <w:tcW w:w="343" w:type="pct"/>
            <w:tcBorders>
              <w:top w:val="single" w:sz="4" w:space="0" w:color="auto"/>
              <w:left w:val="single" w:sz="4" w:space="0" w:color="auto"/>
              <w:bottom w:val="single" w:sz="4" w:space="0" w:color="auto"/>
              <w:right w:val="single" w:sz="4" w:space="0" w:color="auto"/>
            </w:tcBorders>
            <w:vAlign w:val="center"/>
          </w:tcPr>
          <w:p w14:paraId="30D7595D" w14:textId="4A8D8F36" w:rsidR="008205A2" w:rsidRPr="00483D91" w:rsidRDefault="008205A2" w:rsidP="008205A2">
            <w:pPr>
              <w:pStyle w:val="TAC"/>
              <w:rPr>
                <w:rFonts w:cs="Arial"/>
                <w:kern w:val="2"/>
                <w:lang w:val="en-US"/>
              </w:rPr>
            </w:pPr>
            <w:r w:rsidRPr="00483D91">
              <w:rPr>
                <w:rFonts w:cs="Arial"/>
                <w:kern w:val="2"/>
                <w:lang w:val="en-US"/>
              </w:rPr>
              <w:t>OP.1 FDD</w:t>
            </w:r>
          </w:p>
        </w:tc>
        <w:tc>
          <w:tcPr>
            <w:tcW w:w="462" w:type="pct"/>
            <w:tcBorders>
              <w:top w:val="single" w:sz="4" w:space="0" w:color="auto"/>
              <w:left w:val="single" w:sz="4" w:space="0" w:color="auto"/>
              <w:bottom w:val="single" w:sz="4" w:space="0" w:color="auto"/>
              <w:right w:val="single" w:sz="4" w:space="0" w:color="auto"/>
            </w:tcBorders>
            <w:vAlign w:val="center"/>
          </w:tcPr>
          <w:p w14:paraId="508C0BAB" w14:textId="33BBE582" w:rsidR="008205A2" w:rsidRPr="00483D91" w:rsidRDefault="008205A2" w:rsidP="008205A2">
            <w:pPr>
              <w:pStyle w:val="TAC"/>
              <w:rPr>
                <w:rFonts w:cs="Arial"/>
                <w:kern w:val="2"/>
                <w:lang w:val="en-US" w:eastAsia="zh-CN"/>
              </w:rPr>
            </w:pPr>
            <w:r w:rsidRPr="00483D91">
              <w:rPr>
                <w:rFonts w:cs="Arial"/>
                <w:kern w:val="2"/>
                <w:lang w:val="en-US" w:eastAsia="zh-CN"/>
              </w:rPr>
              <w:t>NTN-TDLC5-30</w:t>
            </w:r>
          </w:p>
        </w:tc>
        <w:tc>
          <w:tcPr>
            <w:tcW w:w="510" w:type="pct"/>
            <w:tcBorders>
              <w:top w:val="single" w:sz="4" w:space="0" w:color="auto"/>
              <w:left w:val="single" w:sz="4" w:space="0" w:color="auto"/>
              <w:bottom w:val="single" w:sz="4" w:space="0" w:color="auto"/>
              <w:right w:val="single" w:sz="4" w:space="0" w:color="auto"/>
            </w:tcBorders>
            <w:vAlign w:val="center"/>
          </w:tcPr>
          <w:p w14:paraId="27A87285" w14:textId="4A606C5D" w:rsidR="008205A2" w:rsidRPr="00483D91" w:rsidRDefault="008205A2" w:rsidP="008205A2">
            <w:pPr>
              <w:pStyle w:val="TAC"/>
              <w:rPr>
                <w:rFonts w:cs="Arial"/>
                <w:kern w:val="2"/>
                <w:lang w:val="en-US"/>
              </w:rPr>
            </w:pPr>
            <w:r w:rsidRPr="00483D91">
              <w:rPr>
                <w:rFonts w:cs="Arial"/>
                <w:kern w:val="2"/>
                <w:lang w:val="en-US"/>
              </w:rPr>
              <w:t>1x</w:t>
            </w:r>
            <w:r w:rsidRPr="00483D91">
              <w:rPr>
                <w:rFonts w:cs="Arial"/>
                <w:kern w:val="2"/>
                <w:lang w:val="en-US" w:eastAsia="zh-CN"/>
              </w:rPr>
              <w:t>1</w:t>
            </w:r>
          </w:p>
        </w:tc>
        <w:tc>
          <w:tcPr>
            <w:tcW w:w="538" w:type="pct"/>
            <w:tcBorders>
              <w:top w:val="single" w:sz="4" w:space="0" w:color="auto"/>
              <w:left w:val="single" w:sz="4" w:space="0" w:color="auto"/>
              <w:bottom w:val="single" w:sz="4" w:space="0" w:color="auto"/>
              <w:right w:val="single" w:sz="4" w:space="0" w:color="auto"/>
            </w:tcBorders>
            <w:vAlign w:val="center"/>
          </w:tcPr>
          <w:p w14:paraId="014E2427" w14:textId="6CA4A9A9" w:rsidR="008205A2" w:rsidRPr="00483D91" w:rsidRDefault="008205A2" w:rsidP="008205A2">
            <w:pPr>
              <w:pStyle w:val="TAC"/>
              <w:rPr>
                <w:rFonts w:cs="Arial"/>
                <w:kern w:val="2"/>
                <w:lang w:val="en-US"/>
              </w:rPr>
            </w:pPr>
            <w:r>
              <w:rPr>
                <w:rFonts w:cs="Arial"/>
                <w:kern w:val="2"/>
                <w:lang w:val="en-US" w:eastAsia="zh-CN"/>
              </w:rPr>
              <w:t>2Hz</w:t>
            </w:r>
          </w:p>
        </w:tc>
        <w:tc>
          <w:tcPr>
            <w:tcW w:w="537" w:type="pct"/>
            <w:tcBorders>
              <w:top w:val="single" w:sz="4" w:space="0" w:color="auto"/>
              <w:left w:val="single" w:sz="4" w:space="0" w:color="auto"/>
              <w:bottom w:val="single" w:sz="4" w:space="0" w:color="auto"/>
              <w:right w:val="single" w:sz="4" w:space="0" w:color="auto"/>
            </w:tcBorders>
            <w:vAlign w:val="center"/>
          </w:tcPr>
          <w:p w14:paraId="47867381" w14:textId="124FC121" w:rsidR="008205A2" w:rsidRPr="00483D91" w:rsidRDefault="00F74666" w:rsidP="008205A2">
            <w:pPr>
              <w:pStyle w:val="TAC"/>
              <w:rPr>
                <w:rFonts w:cs="Arial"/>
                <w:kern w:val="2"/>
                <w:lang w:val="en-US" w:eastAsia="zh-CN"/>
              </w:rPr>
            </w:pPr>
            <w:r>
              <w:rPr>
                <w:rFonts w:cs="Arial" w:hint="eastAsia"/>
                <w:kern w:val="2"/>
                <w:lang w:val="en-US" w:eastAsia="zh-CN"/>
              </w:rPr>
              <w:t>0</w:t>
            </w:r>
            <w:r>
              <w:rPr>
                <w:rFonts w:cs="Arial"/>
                <w:kern w:val="2"/>
                <w:lang w:val="en-US" w:eastAsia="zh-CN"/>
              </w:rPr>
              <w:t>.05us</w:t>
            </w:r>
          </w:p>
        </w:tc>
        <w:tc>
          <w:tcPr>
            <w:tcW w:w="537" w:type="pct"/>
            <w:tcBorders>
              <w:top w:val="single" w:sz="4" w:space="0" w:color="auto"/>
              <w:left w:val="single" w:sz="4" w:space="0" w:color="auto"/>
              <w:bottom w:val="single" w:sz="4" w:space="0" w:color="auto"/>
              <w:right w:val="single" w:sz="4" w:space="0" w:color="auto"/>
            </w:tcBorders>
            <w:vAlign w:val="center"/>
          </w:tcPr>
          <w:p w14:paraId="043E122A" w14:textId="1BAFEF92" w:rsidR="008205A2" w:rsidRPr="00483D91" w:rsidRDefault="008205A2" w:rsidP="008205A2">
            <w:pPr>
              <w:pStyle w:val="TAC"/>
              <w:rPr>
                <w:rFonts w:cs="Arial"/>
                <w:kern w:val="2"/>
                <w:lang w:val="en-US"/>
              </w:rPr>
            </w:pPr>
            <w:r w:rsidRPr="00483D91">
              <w:rPr>
                <w:rFonts w:cs="Arial"/>
                <w:kern w:val="2"/>
                <w:lang w:val="en-US"/>
              </w:rPr>
              <w:t>70</w:t>
            </w:r>
          </w:p>
        </w:tc>
        <w:tc>
          <w:tcPr>
            <w:tcW w:w="460" w:type="pct"/>
            <w:tcBorders>
              <w:top w:val="single" w:sz="4" w:space="0" w:color="auto"/>
              <w:left w:val="single" w:sz="4" w:space="0" w:color="auto"/>
              <w:bottom w:val="single" w:sz="4" w:space="0" w:color="auto"/>
              <w:right w:val="single" w:sz="4" w:space="0" w:color="auto"/>
            </w:tcBorders>
            <w:vAlign w:val="center"/>
          </w:tcPr>
          <w:p w14:paraId="5C4B916D" w14:textId="14EEAAAA" w:rsidR="008205A2" w:rsidRPr="00394322" w:rsidRDefault="00F74666" w:rsidP="008205A2">
            <w:pPr>
              <w:pStyle w:val="TAC"/>
              <w:rPr>
                <w:rFonts w:cs="Arial"/>
                <w:kern w:val="2"/>
                <w:highlight w:val="yellow"/>
                <w:lang w:val="en-US" w:eastAsia="zh-CN"/>
              </w:rPr>
            </w:pPr>
            <w:r w:rsidRPr="00394322">
              <w:rPr>
                <w:rFonts w:cs="Arial" w:hint="eastAsia"/>
                <w:kern w:val="2"/>
                <w:highlight w:val="yellow"/>
                <w:lang w:val="en-US" w:eastAsia="zh-CN"/>
              </w:rPr>
              <w:t>5</w:t>
            </w:r>
            <w:r w:rsidRPr="00394322">
              <w:rPr>
                <w:rFonts w:cs="Arial"/>
                <w:kern w:val="2"/>
                <w:highlight w:val="yellow"/>
                <w:lang w:val="en-US" w:eastAsia="zh-CN"/>
              </w:rPr>
              <w:t>.1</w:t>
            </w:r>
          </w:p>
        </w:tc>
        <w:tc>
          <w:tcPr>
            <w:tcW w:w="476" w:type="pct"/>
            <w:tcBorders>
              <w:top w:val="single" w:sz="4" w:space="0" w:color="auto"/>
              <w:left w:val="single" w:sz="4" w:space="0" w:color="auto"/>
              <w:bottom w:val="single" w:sz="4" w:space="0" w:color="auto"/>
              <w:right w:val="single" w:sz="4" w:space="0" w:color="auto"/>
            </w:tcBorders>
            <w:vAlign w:val="center"/>
          </w:tcPr>
          <w:p w14:paraId="5A16D6F7" w14:textId="4C29858D" w:rsidR="008205A2" w:rsidRPr="00483D91" w:rsidRDefault="008205A2" w:rsidP="008205A2">
            <w:pPr>
              <w:pStyle w:val="TAC"/>
              <w:rPr>
                <w:rFonts w:cs="Arial"/>
                <w:lang w:val="en-US" w:eastAsia="ja-JP"/>
              </w:rPr>
            </w:pPr>
            <w:r w:rsidRPr="00483D91">
              <w:rPr>
                <w:rFonts w:cs="Arial"/>
                <w:kern w:val="2"/>
                <w:lang w:val="en-US" w:eastAsia="zh-CN"/>
              </w:rPr>
              <w:t>M1</w:t>
            </w:r>
          </w:p>
        </w:tc>
      </w:tr>
      <w:tr w:rsidR="008205A2" w:rsidRPr="00ED18EF" w14:paraId="3C80956E" w14:textId="77777777" w:rsidTr="00554377">
        <w:trPr>
          <w:trHeight w:val="92"/>
          <w:jc w:val="center"/>
        </w:trPr>
        <w:tc>
          <w:tcPr>
            <w:tcW w:w="320" w:type="pct"/>
            <w:tcBorders>
              <w:top w:val="single" w:sz="4" w:space="0" w:color="auto"/>
              <w:left w:val="single" w:sz="4" w:space="0" w:color="auto"/>
              <w:bottom w:val="single" w:sz="4" w:space="0" w:color="auto"/>
              <w:right w:val="single" w:sz="4" w:space="0" w:color="auto"/>
            </w:tcBorders>
            <w:vAlign w:val="center"/>
          </w:tcPr>
          <w:p w14:paraId="2A390FB0" w14:textId="3ACB5D23" w:rsidR="008205A2" w:rsidRPr="00483D91" w:rsidRDefault="00F74666" w:rsidP="008205A2">
            <w:pPr>
              <w:pStyle w:val="TAC"/>
              <w:rPr>
                <w:rFonts w:cs="Arial"/>
                <w:kern w:val="2"/>
                <w:lang w:val="en-US" w:eastAsia="zh-CN"/>
              </w:rPr>
            </w:pPr>
            <w:r>
              <w:rPr>
                <w:rFonts w:cs="Arial"/>
                <w:kern w:val="2"/>
                <w:lang w:val="en-US" w:eastAsia="zh-CN"/>
              </w:rPr>
              <w:t>4</w:t>
            </w:r>
          </w:p>
        </w:tc>
        <w:tc>
          <w:tcPr>
            <w:tcW w:w="418" w:type="pct"/>
            <w:tcBorders>
              <w:top w:val="single" w:sz="4" w:space="0" w:color="auto"/>
              <w:left w:val="single" w:sz="4" w:space="0" w:color="auto"/>
              <w:bottom w:val="single" w:sz="4" w:space="0" w:color="auto"/>
              <w:right w:val="single" w:sz="4" w:space="0" w:color="auto"/>
            </w:tcBorders>
            <w:vAlign w:val="center"/>
          </w:tcPr>
          <w:p w14:paraId="6A1BA2F5" w14:textId="1390AC89" w:rsidR="008205A2" w:rsidRDefault="008205A2" w:rsidP="008205A2">
            <w:pPr>
              <w:pStyle w:val="TAC"/>
              <w:rPr>
                <w:rFonts w:cs="Arial"/>
                <w:kern w:val="2"/>
                <w:lang w:val="en-US" w:eastAsia="zh-CN"/>
              </w:rPr>
            </w:pPr>
            <w:r w:rsidRPr="00483D91">
              <w:rPr>
                <w:rFonts w:cs="Arial"/>
                <w:kern w:val="2"/>
                <w:lang w:val="en-US" w:eastAsia="zh-CN"/>
              </w:rPr>
              <w:t>1.4MHz QPSK 1/3</w:t>
            </w:r>
          </w:p>
        </w:tc>
        <w:tc>
          <w:tcPr>
            <w:tcW w:w="399" w:type="pct"/>
            <w:tcBorders>
              <w:top w:val="single" w:sz="4" w:space="0" w:color="auto"/>
              <w:left w:val="single" w:sz="4" w:space="0" w:color="auto"/>
              <w:bottom w:val="single" w:sz="4" w:space="0" w:color="auto"/>
              <w:right w:val="single" w:sz="4" w:space="0" w:color="auto"/>
            </w:tcBorders>
            <w:vAlign w:val="center"/>
          </w:tcPr>
          <w:p w14:paraId="414790E8" w14:textId="3037C9C1" w:rsidR="008205A2" w:rsidRPr="00483D91" w:rsidRDefault="008205A2" w:rsidP="008205A2">
            <w:pPr>
              <w:pStyle w:val="TAC"/>
              <w:rPr>
                <w:rFonts w:cs="Arial"/>
                <w:kern w:val="2"/>
                <w:lang w:val="en-US"/>
              </w:rPr>
            </w:pPr>
            <w:r w:rsidRPr="00483D91">
              <w:rPr>
                <w:rFonts w:cs="Arial"/>
                <w:kern w:val="2"/>
                <w:lang w:val="en-US"/>
              </w:rPr>
              <w:t>R.2 FDD</w:t>
            </w:r>
          </w:p>
        </w:tc>
        <w:tc>
          <w:tcPr>
            <w:tcW w:w="343" w:type="pct"/>
            <w:tcBorders>
              <w:top w:val="single" w:sz="4" w:space="0" w:color="auto"/>
              <w:left w:val="single" w:sz="4" w:space="0" w:color="auto"/>
              <w:bottom w:val="single" w:sz="4" w:space="0" w:color="auto"/>
              <w:right w:val="single" w:sz="4" w:space="0" w:color="auto"/>
            </w:tcBorders>
            <w:vAlign w:val="center"/>
          </w:tcPr>
          <w:p w14:paraId="718EF071" w14:textId="6743BD9D" w:rsidR="008205A2" w:rsidRPr="00483D91" w:rsidRDefault="008205A2" w:rsidP="008205A2">
            <w:pPr>
              <w:pStyle w:val="TAC"/>
              <w:rPr>
                <w:rFonts w:cs="Arial"/>
                <w:kern w:val="2"/>
                <w:lang w:val="en-US"/>
              </w:rPr>
            </w:pPr>
            <w:r w:rsidRPr="00483D91">
              <w:rPr>
                <w:rFonts w:cs="Arial"/>
                <w:kern w:val="2"/>
                <w:lang w:val="en-US"/>
              </w:rPr>
              <w:t>OP.1 FDD</w:t>
            </w:r>
          </w:p>
        </w:tc>
        <w:tc>
          <w:tcPr>
            <w:tcW w:w="462" w:type="pct"/>
            <w:tcBorders>
              <w:top w:val="single" w:sz="4" w:space="0" w:color="auto"/>
              <w:left w:val="single" w:sz="4" w:space="0" w:color="auto"/>
              <w:bottom w:val="single" w:sz="4" w:space="0" w:color="auto"/>
              <w:right w:val="single" w:sz="4" w:space="0" w:color="auto"/>
            </w:tcBorders>
            <w:vAlign w:val="center"/>
          </w:tcPr>
          <w:p w14:paraId="13AB08ED" w14:textId="2CCE1B55" w:rsidR="008205A2" w:rsidRPr="00483D91" w:rsidRDefault="008205A2" w:rsidP="008205A2">
            <w:pPr>
              <w:pStyle w:val="TAC"/>
              <w:rPr>
                <w:rFonts w:cs="Arial"/>
                <w:kern w:val="2"/>
                <w:lang w:val="en-US" w:eastAsia="zh-CN"/>
              </w:rPr>
            </w:pPr>
            <w:r w:rsidRPr="00483D91">
              <w:rPr>
                <w:rFonts w:cs="Arial"/>
                <w:kern w:val="2"/>
                <w:lang w:val="en-US" w:eastAsia="zh-CN"/>
              </w:rPr>
              <w:t>NTN-TDLA100-200</w:t>
            </w:r>
          </w:p>
        </w:tc>
        <w:tc>
          <w:tcPr>
            <w:tcW w:w="510" w:type="pct"/>
            <w:tcBorders>
              <w:top w:val="single" w:sz="4" w:space="0" w:color="auto"/>
              <w:left w:val="single" w:sz="4" w:space="0" w:color="auto"/>
              <w:bottom w:val="single" w:sz="4" w:space="0" w:color="auto"/>
              <w:right w:val="single" w:sz="4" w:space="0" w:color="auto"/>
            </w:tcBorders>
            <w:vAlign w:val="center"/>
          </w:tcPr>
          <w:p w14:paraId="238238E7" w14:textId="79FB69E9" w:rsidR="008205A2" w:rsidRPr="00483D91" w:rsidRDefault="008205A2" w:rsidP="008205A2">
            <w:pPr>
              <w:pStyle w:val="TAC"/>
              <w:rPr>
                <w:rFonts w:cs="Arial"/>
                <w:kern w:val="2"/>
                <w:lang w:val="en-US"/>
              </w:rPr>
            </w:pPr>
            <w:r w:rsidRPr="00483D91">
              <w:rPr>
                <w:rFonts w:cs="Arial"/>
                <w:kern w:val="2"/>
                <w:lang w:val="en-US"/>
              </w:rPr>
              <w:t>1x1</w:t>
            </w:r>
          </w:p>
        </w:tc>
        <w:tc>
          <w:tcPr>
            <w:tcW w:w="538" w:type="pct"/>
            <w:tcBorders>
              <w:top w:val="single" w:sz="4" w:space="0" w:color="auto"/>
              <w:left w:val="single" w:sz="4" w:space="0" w:color="auto"/>
              <w:bottom w:val="single" w:sz="4" w:space="0" w:color="auto"/>
              <w:right w:val="single" w:sz="4" w:space="0" w:color="auto"/>
            </w:tcBorders>
            <w:vAlign w:val="center"/>
          </w:tcPr>
          <w:p w14:paraId="41E2EC1A" w14:textId="1CA66062" w:rsidR="008205A2" w:rsidRPr="00483D91" w:rsidRDefault="008205A2" w:rsidP="008205A2">
            <w:pPr>
              <w:pStyle w:val="TAC"/>
              <w:rPr>
                <w:rFonts w:cs="Arial"/>
                <w:kern w:val="2"/>
                <w:lang w:val="en-US"/>
              </w:rPr>
            </w:pPr>
            <w:r>
              <w:rPr>
                <w:rFonts w:cs="Arial"/>
                <w:kern w:val="2"/>
                <w:lang w:val="en-US" w:eastAsia="zh-CN"/>
              </w:rPr>
              <w:t>2Hz</w:t>
            </w:r>
          </w:p>
        </w:tc>
        <w:tc>
          <w:tcPr>
            <w:tcW w:w="537" w:type="pct"/>
            <w:tcBorders>
              <w:top w:val="single" w:sz="4" w:space="0" w:color="auto"/>
              <w:left w:val="single" w:sz="4" w:space="0" w:color="auto"/>
              <w:bottom w:val="single" w:sz="4" w:space="0" w:color="auto"/>
              <w:right w:val="single" w:sz="4" w:space="0" w:color="auto"/>
            </w:tcBorders>
            <w:vAlign w:val="center"/>
          </w:tcPr>
          <w:p w14:paraId="74467605" w14:textId="23204955" w:rsidR="008205A2" w:rsidRPr="00483D91" w:rsidRDefault="00F74666" w:rsidP="008205A2">
            <w:pPr>
              <w:pStyle w:val="TAC"/>
              <w:rPr>
                <w:rFonts w:cs="Arial"/>
                <w:kern w:val="2"/>
                <w:lang w:val="en-US"/>
              </w:rPr>
            </w:pPr>
            <w:r>
              <w:rPr>
                <w:rFonts w:cs="Arial"/>
                <w:kern w:val="2"/>
                <w:lang w:val="en-US" w:eastAsia="zh-CN"/>
              </w:rPr>
              <w:t>0.05us</w:t>
            </w:r>
          </w:p>
        </w:tc>
        <w:tc>
          <w:tcPr>
            <w:tcW w:w="537" w:type="pct"/>
            <w:tcBorders>
              <w:top w:val="single" w:sz="4" w:space="0" w:color="auto"/>
              <w:left w:val="single" w:sz="4" w:space="0" w:color="auto"/>
              <w:bottom w:val="single" w:sz="4" w:space="0" w:color="auto"/>
              <w:right w:val="single" w:sz="4" w:space="0" w:color="auto"/>
            </w:tcBorders>
            <w:vAlign w:val="center"/>
          </w:tcPr>
          <w:p w14:paraId="55CDB05C" w14:textId="0C09EFF0" w:rsidR="008205A2" w:rsidRPr="00483D91" w:rsidRDefault="008205A2" w:rsidP="008205A2">
            <w:pPr>
              <w:pStyle w:val="TAC"/>
              <w:rPr>
                <w:rFonts w:cs="Arial"/>
                <w:kern w:val="2"/>
                <w:lang w:val="en-US"/>
              </w:rPr>
            </w:pPr>
            <w:r w:rsidRPr="00483D91">
              <w:rPr>
                <w:rFonts w:cs="Arial"/>
                <w:kern w:val="2"/>
                <w:lang w:val="en-US"/>
              </w:rPr>
              <w:t>70</w:t>
            </w:r>
          </w:p>
        </w:tc>
        <w:tc>
          <w:tcPr>
            <w:tcW w:w="460" w:type="pct"/>
            <w:tcBorders>
              <w:top w:val="single" w:sz="4" w:space="0" w:color="auto"/>
              <w:left w:val="single" w:sz="4" w:space="0" w:color="auto"/>
              <w:bottom w:val="single" w:sz="4" w:space="0" w:color="auto"/>
              <w:right w:val="single" w:sz="4" w:space="0" w:color="auto"/>
            </w:tcBorders>
            <w:vAlign w:val="center"/>
          </w:tcPr>
          <w:p w14:paraId="4EF3AD56" w14:textId="00C1DEAB" w:rsidR="008205A2" w:rsidRPr="00394322" w:rsidRDefault="00F74666" w:rsidP="008205A2">
            <w:pPr>
              <w:pStyle w:val="TAC"/>
              <w:rPr>
                <w:rFonts w:cs="Arial"/>
                <w:kern w:val="2"/>
                <w:highlight w:val="yellow"/>
                <w:lang w:val="en-US" w:eastAsia="zh-CN"/>
              </w:rPr>
            </w:pPr>
            <w:r w:rsidRPr="00394322">
              <w:rPr>
                <w:rFonts w:cs="Arial" w:hint="eastAsia"/>
                <w:kern w:val="2"/>
                <w:highlight w:val="yellow"/>
                <w:lang w:val="en-US" w:eastAsia="zh-CN"/>
              </w:rPr>
              <w:t>-</w:t>
            </w:r>
            <w:r w:rsidRPr="00394322">
              <w:rPr>
                <w:rFonts w:cs="Arial"/>
                <w:kern w:val="2"/>
                <w:highlight w:val="yellow"/>
                <w:lang w:val="en-US" w:eastAsia="zh-CN"/>
              </w:rPr>
              <w:t>10.56</w:t>
            </w:r>
          </w:p>
        </w:tc>
        <w:tc>
          <w:tcPr>
            <w:tcW w:w="476" w:type="pct"/>
            <w:tcBorders>
              <w:top w:val="single" w:sz="4" w:space="0" w:color="auto"/>
              <w:left w:val="single" w:sz="4" w:space="0" w:color="auto"/>
              <w:bottom w:val="single" w:sz="4" w:space="0" w:color="auto"/>
              <w:right w:val="single" w:sz="4" w:space="0" w:color="auto"/>
            </w:tcBorders>
            <w:vAlign w:val="center"/>
          </w:tcPr>
          <w:p w14:paraId="754D9601" w14:textId="6FF5422B" w:rsidR="008205A2" w:rsidRPr="00483D91" w:rsidRDefault="008205A2" w:rsidP="008205A2">
            <w:pPr>
              <w:pStyle w:val="TAC"/>
              <w:rPr>
                <w:rFonts w:cs="Arial"/>
                <w:lang w:val="en-US" w:eastAsia="ja-JP"/>
              </w:rPr>
            </w:pPr>
            <w:r w:rsidRPr="00483D91">
              <w:rPr>
                <w:rFonts w:cs="Arial"/>
                <w:kern w:val="2"/>
                <w:lang w:val="en-US" w:eastAsia="zh-CN"/>
              </w:rPr>
              <w:t>M1</w:t>
            </w:r>
          </w:p>
        </w:tc>
      </w:tr>
      <w:tr w:rsidR="00554377" w:rsidRPr="00ED18EF" w14:paraId="2BCEC16B" w14:textId="77777777" w:rsidTr="00554377">
        <w:trPr>
          <w:trHeight w:val="92"/>
          <w:jc w:val="center"/>
        </w:trPr>
        <w:tc>
          <w:tcPr>
            <w:tcW w:w="320" w:type="pct"/>
            <w:tcBorders>
              <w:top w:val="single" w:sz="4" w:space="0" w:color="auto"/>
              <w:left w:val="single" w:sz="4" w:space="0" w:color="auto"/>
              <w:bottom w:val="single" w:sz="4" w:space="0" w:color="auto"/>
              <w:right w:val="single" w:sz="4" w:space="0" w:color="auto"/>
            </w:tcBorders>
            <w:vAlign w:val="center"/>
          </w:tcPr>
          <w:p w14:paraId="28D0B19A" w14:textId="6866F1D7" w:rsidR="00554377" w:rsidRDefault="00554377" w:rsidP="00554377">
            <w:pPr>
              <w:pStyle w:val="TAC"/>
              <w:rPr>
                <w:rFonts w:cs="Arial"/>
                <w:kern w:val="2"/>
                <w:lang w:val="en-US" w:eastAsia="zh-CN"/>
              </w:rPr>
            </w:pPr>
            <w:r>
              <w:rPr>
                <w:rFonts w:cs="Arial" w:hint="eastAsia"/>
                <w:kern w:val="2"/>
                <w:lang w:val="en-US" w:eastAsia="zh-CN"/>
              </w:rPr>
              <w:t>5</w:t>
            </w:r>
          </w:p>
        </w:tc>
        <w:tc>
          <w:tcPr>
            <w:tcW w:w="418" w:type="pct"/>
            <w:tcBorders>
              <w:top w:val="single" w:sz="4" w:space="0" w:color="auto"/>
              <w:left w:val="single" w:sz="4" w:space="0" w:color="auto"/>
              <w:bottom w:val="single" w:sz="4" w:space="0" w:color="auto"/>
              <w:right w:val="single" w:sz="4" w:space="0" w:color="auto"/>
            </w:tcBorders>
            <w:vAlign w:val="center"/>
          </w:tcPr>
          <w:p w14:paraId="693A18FD" w14:textId="5BF3435F" w:rsidR="00554377" w:rsidRPr="00483D91" w:rsidRDefault="00554377" w:rsidP="00554377">
            <w:pPr>
              <w:pStyle w:val="TAC"/>
              <w:rPr>
                <w:rFonts w:cs="Arial"/>
                <w:kern w:val="2"/>
                <w:lang w:val="en-US" w:eastAsia="zh-CN"/>
              </w:rPr>
            </w:pPr>
            <w:r w:rsidRPr="00483D91">
              <w:rPr>
                <w:rFonts w:cs="Arial"/>
                <w:kern w:val="2"/>
                <w:lang w:val="en-US" w:eastAsia="zh-CN"/>
              </w:rPr>
              <w:t>1.4MHz 16QAM 1/2</w:t>
            </w:r>
          </w:p>
        </w:tc>
        <w:tc>
          <w:tcPr>
            <w:tcW w:w="399" w:type="pct"/>
            <w:tcBorders>
              <w:top w:val="single" w:sz="4" w:space="0" w:color="auto"/>
              <w:left w:val="single" w:sz="4" w:space="0" w:color="auto"/>
              <w:bottom w:val="single" w:sz="4" w:space="0" w:color="auto"/>
              <w:right w:val="single" w:sz="4" w:space="0" w:color="auto"/>
            </w:tcBorders>
            <w:vAlign w:val="center"/>
          </w:tcPr>
          <w:p w14:paraId="74DD9D04" w14:textId="1E6C7D2A" w:rsidR="00554377" w:rsidRPr="00483D91" w:rsidRDefault="00554377" w:rsidP="00554377">
            <w:pPr>
              <w:pStyle w:val="TAC"/>
              <w:rPr>
                <w:rFonts w:cs="Arial"/>
                <w:kern w:val="2"/>
                <w:lang w:val="en-US"/>
              </w:rPr>
            </w:pPr>
            <w:r w:rsidRPr="00483D91">
              <w:rPr>
                <w:rFonts w:cs="Arial"/>
                <w:kern w:val="2"/>
                <w:lang w:val="en-US"/>
              </w:rPr>
              <w:t>R.1 FDD</w:t>
            </w:r>
          </w:p>
        </w:tc>
        <w:tc>
          <w:tcPr>
            <w:tcW w:w="343" w:type="pct"/>
            <w:tcBorders>
              <w:top w:val="single" w:sz="4" w:space="0" w:color="auto"/>
              <w:left w:val="single" w:sz="4" w:space="0" w:color="auto"/>
              <w:bottom w:val="single" w:sz="4" w:space="0" w:color="auto"/>
              <w:right w:val="single" w:sz="4" w:space="0" w:color="auto"/>
            </w:tcBorders>
            <w:vAlign w:val="center"/>
          </w:tcPr>
          <w:p w14:paraId="74DD8D00" w14:textId="430A6C14" w:rsidR="00554377" w:rsidRPr="00483D91" w:rsidRDefault="00554377" w:rsidP="00554377">
            <w:pPr>
              <w:pStyle w:val="TAC"/>
              <w:rPr>
                <w:rFonts w:cs="Arial"/>
                <w:kern w:val="2"/>
                <w:lang w:val="en-US"/>
              </w:rPr>
            </w:pPr>
            <w:r w:rsidRPr="00483D91">
              <w:rPr>
                <w:rFonts w:cs="Arial"/>
                <w:kern w:val="2"/>
                <w:lang w:val="en-US"/>
              </w:rPr>
              <w:t>OP.1 FDD</w:t>
            </w:r>
          </w:p>
        </w:tc>
        <w:tc>
          <w:tcPr>
            <w:tcW w:w="462" w:type="pct"/>
            <w:tcBorders>
              <w:top w:val="single" w:sz="4" w:space="0" w:color="auto"/>
              <w:left w:val="single" w:sz="4" w:space="0" w:color="auto"/>
              <w:bottom w:val="single" w:sz="4" w:space="0" w:color="auto"/>
              <w:right w:val="single" w:sz="4" w:space="0" w:color="auto"/>
            </w:tcBorders>
            <w:vAlign w:val="center"/>
          </w:tcPr>
          <w:p w14:paraId="72771E3A" w14:textId="01E12179" w:rsidR="00554377" w:rsidRPr="00483D91" w:rsidRDefault="00554377" w:rsidP="00554377">
            <w:pPr>
              <w:pStyle w:val="TAC"/>
              <w:rPr>
                <w:rFonts w:cs="Arial"/>
                <w:kern w:val="2"/>
                <w:lang w:val="en-US" w:eastAsia="zh-CN"/>
              </w:rPr>
            </w:pPr>
            <w:r w:rsidRPr="00483D91">
              <w:rPr>
                <w:rFonts w:cs="Arial"/>
                <w:kern w:val="2"/>
                <w:lang w:val="en-US" w:eastAsia="zh-CN"/>
              </w:rPr>
              <w:t>NTN-TDLC5-30</w:t>
            </w:r>
          </w:p>
        </w:tc>
        <w:tc>
          <w:tcPr>
            <w:tcW w:w="510" w:type="pct"/>
            <w:tcBorders>
              <w:top w:val="single" w:sz="4" w:space="0" w:color="auto"/>
              <w:left w:val="single" w:sz="4" w:space="0" w:color="auto"/>
              <w:bottom w:val="single" w:sz="4" w:space="0" w:color="auto"/>
              <w:right w:val="single" w:sz="4" w:space="0" w:color="auto"/>
            </w:tcBorders>
            <w:vAlign w:val="center"/>
          </w:tcPr>
          <w:p w14:paraId="5ECF8031" w14:textId="22E09979" w:rsidR="00554377" w:rsidRPr="00483D91" w:rsidRDefault="00554377" w:rsidP="00554377">
            <w:pPr>
              <w:pStyle w:val="TAC"/>
              <w:rPr>
                <w:rFonts w:cs="Arial"/>
                <w:kern w:val="2"/>
                <w:lang w:val="en-US" w:eastAsia="zh-CN"/>
              </w:rPr>
            </w:pPr>
            <w:r>
              <w:rPr>
                <w:rFonts w:cs="Arial" w:hint="eastAsia"/>
                <w:kern w:val="2"/>
                <w:lang w:val="en-US" w:eastAsia="zh-CN"/>
              </w:rPr>
              <w:t>1x</w:t>
            </w:r>
            <w:r>
              <w:rPr>
                <w:rFonts w:cs="Arial"/>
                <w:kern w:val="2"/>
                <w:lang w:val="en-US" w:eastAsia="zh-CN"/>
              </w:rPr>
              <w:t>1</w:t>
            </w:r>
          </w:p>
        </w:tc>
        <w:tc>
          <w:tcPr>
            <w:tcW w:w="538" w:type="pct"/>
            <w:tcBorders>
              <w:top w:val="single" w:sz="4" w:space="0" w:color="auto"/>
              <w:left w:val="single" w:sz="4" w:space="0" w:color="auto"/>
              <w:bottom w:val="single" w:sz="4" w:space="0" w:color="auto"/>
              <w:right w:val="single" w:sz="4" w:space="0" w:color="auto"/>
            </w:tcBorders>
            <w:vAlign w:val="center"/>
          </w:tcPr>
          <w:p w14:paraId="5975D202" w14:textId="5C524BCA" w:rsidR="00554377" w:rsidRDefault="00554377" w:rsidP="00554377">
            <w:pPr>
              <w:pStyle w:val="TAC"/>
              <w:rPr>
                <w:rFonts w:cs="Arial"/>
                <w:kern w:val="2"/>
                <w:lang w:val="en-US" w:eastAsia="zh-CN"/>
              </w:rPr>
            </w:pPr>
            <w:r>
              <w:rPr>
                <w:rFonts w:cs="Arial" w:hint="eastAsia"/>
                <w:kern w:val="2"/>
                <w:lang w:val="en-US" w:eastAsia="zh-CN"/>
              </w:rPr>
              <w:t>4</w:t>
            </w:r>
            <w:r>
              <w:rPr>
                <w:rFonts w:cs="Arial"/>
                <w:kern w:val="2"/>
                <w:lang w:val="en-US" w:eastAsia="zh-CN"/>
              </w:rPr>
              <w:t>0Hz</w:t>
            </w:r>
          </w:p>
        </w:tc>
        <w:tc>
          <w:tcPr>
            <w:tcW w:w="537" w:type="pct"/>
            <w:tcBorders>
              <w:top w:val="single" w:sz="4" w:space="0" w:color="auto"/>
              <w:left w:val="single" w:sz="4" w:space="0" w:color="auto"/>
              <w:bottom w:val="single" w:sz="4" w:space="0" w:color="auto"/>
              <w:right w:val="single" w:sz="4" w:space="0" w:color="auto"/>
            </w:tcBorders>
            <w:vAlign w:val="center"/>
          </w:tcPr>
          <w:p w14:paraId="18067A62" w14:textId="706D6A12" w:rsidR="00554377" w:rsidRDefault="00554377" w:rsidP="00554377">
            <w:pPr>
              <w:pStyle w:val="TAC"/>
              <w:rPr>
                <w:rFonts w:cs="Arial"/>
                <w:kern w:val="2"/>
                <w:lang w:val="en-US" w:eastAsia="zh-CN"/>
              </w:rPr>
            </w:pPr>
            <w:r>
              <w:rPr>
                <w:rFonts w:cs="Arial" w:hint="eastAsia"/>
                <w:kern w:val="2"/>
                <w:lang w:val="en-US" w:eastAsia="zh-CN"/>
              </w:rPr>
              <w:t>0</w:t>
            </w:r>
            <w:r>
              <w:rPr>
                <w:rFonts w:cs="Arial"/>
                <w:kern w:val="2"/>
                <w:lang w:val="en-US" w:eastAsia="zh-CN"/>
              </w:rPr>
              <w:t>.2660</w:t>
            </w:r>
            <w:r w:rsidR="00FF1682">
              <w:rPr>
                <w:rFonts w:cs="Arial"/>
                <w:kern w:val="2"/>
                <w:lang w:val="en-US" w:eastAsia="zh-CN"/>
              </w:rPr>
              <w:t xml:space="preserve"> us (8Ts)</w:t>
            </w:r>
          </w:p>
        </w:tc>
        <w:tc>
          <w:tcPr>
            <w:tcW w:w="537" w:type="pct"/>
            <w:tcBorders>
              <w:top w:val="single" w:sz="4" w:space="0" w:color="auto"/>
              <w:left w:val="single" w:sz="4" w:space="0" w:color="auto"/>
              <w:bottom w:val="single" w:sz="4" w:space="0" w:color="auto"/>
              <w:right w:val="single" w:sz="4" w:space="0" w:color="auto"/>
            </w:tcBorders>
            <w:vAlign w:val="center"/>
          </w:tcPr>
          <w:p w14:paraId="4B91CB68" w14:textId="5C18CD91" w:rsidR="00554377" w:rsidRPr="00483D91" w:rsidRDefault="00554377" w:rsidP="00554377">
            <w:pPr>
              <w:pStyle w:val="TAC"/>
              <w:rPr>
                <w:rFonts w:cs="Arial"/>
                <w:kern w:val="2"/>
                <w:lang w:val="en-US" w:eastAsia="zh-CN"/>
              </w:rPr>
            </w:pPr>
            <w:r>
              <w:rPr>
                <w:rFonts w:cs="Arial" w:hint="eastAsia"/>
                <w:kern w:val="2"/>
                <w:lang w:val="en-US" w:eastAsia="zh-CN"/>
              </w:rPr>
              <w:t>7</w:t>
            </w:r>
            <w:r>
              <w:rPr>
                <w:rFonts w:cs="Arial"/>
                <w:kern w:val="2"/>
                <w:lang w:val="en-US" w:eastAsia="zh-CN"/>
              </w:rPr>
              <w:t>0</w:t>
            </w:r>
          </w:p>
        </w:tc>
        <w:tc>
          <w:tcPr>
            <w:tcW w:w="460" w:type="pct"/>
            <w:tcBorders>
              <w:top w:val="single" w:sz="4" w:space="0" w:color="auto"/>
              <w:left w:val="single" w:sz="4" w:space="0" w:color="auto"/>
              <w:bottom w:val="single" w:sz="4" w:space="0" w:color="auto"/>
              <w:right w:val="single" w:sz="4" w:space="0" w:color="auto"/>
            </w:tcBorders>
            <w:vAlign w:val="center"/>
          </w:tcPr>
          <w:p w14:paraId="33352B66" w14:textId="755C790C" w:rsidR="00554377" w:rsidRPr="00394322" w:rsidRDefault="008A4E56" w:rsidP="00554377">
            <w:pPr>
              <w:pStyle w:val="TAC"/>
              <w:rPr>
                <w:rFonts w:cs="Arial"/>
                <w:kern w:val="2"/>
                <w:highlight w:val="yellow"/>
                <w:lang w:val="en-US" w:eastAsia="zh-CN"/>
              </w:rPr>
            </w:pPr>
            <w:r>
              <w:rPr>
                <w:rFonts w:cs="Arial" w:hint="eastAsia"/>
                <w:kern w:val="2"/>
                <w:highlight w:val="yellow"/>
                <w:lang w:val="en-US" w:eastAsia="zh-CN"/>
              </w:rPr>
              <w:t>6</w:t>
            </w:r>
            <w:r>
              <w:rPr>
                <w:rFonts w:cs="Arial"/>
                <w:kern w:val="2"/>
                <w:highlight w:val="yellow"/>
                <w:lang w:val="en-US" w:eastAsia="zh-CN"/>
              </w:rPr>
              <w:t>.6</w:t>
            </w:r>
          </w:p>
        </w:tc>
        <w:tc>
          <w:tcPr>
            <w:tcW w:w="476" w:type="pct"/>
            <w:tcBorders>
              <w:top w:val="single" w:sz="4" w:space="0" w:color="auto"/>
              <w:left w:val="single" w:sz="4" w:space="0" w:color="auto"/>
              <w:bottom w:val="single" w:sz="4" w:space="0" w:color="auto"/>
              <w:right w:val="single" w:sz="4" w:space="0" w:color="auto"/>
            </w:tcBorders>
            <w:vAlign w:val="center"/>
          </w:tcPr>
          <w:p w14:paraId="19CEC0FF" w14:textId="2BEEE38A" w:rsidR="00554377" w:rsidRPr="00483D91" w:rsidRDefault="008A4E56" w:rsidP="00554377">
            <w:pPr>
              <w:pStyle w:val="TAC"/>
              <w:rPr>
                <w:rFonts w:cs="Arial"/>
                <w:kern w:val="2"/>
                <w:lang w:val="en-US" w:eastAsia="zh-CN"/>
              </w:rPr>
            </w:pPr>
            <w:r>
              <w:rPr>
                <w:rFonts w:cs="Arial"/>
                <w:kern w:val="2"/>
                <w:lang w:val="en-US" w:eastAsia="zh-CN"/>
              </w:rPr>
              <w:t>M1</w:t>
            </w:r>
          </w:p>
        </w:tc>
      </w:tr>
      <w:tr w:rsidR="00554377" w:rsidRPr="00ED18EF" w14:paraId="2FE17AE6" w14:textId="77777777" w:rsidTr="00554377">
        <w:trPr>
          <w:trHeight w:val="92"/>
          <w:jc w:val="center"/>
        </w:trPr>
        <w:tc>
          <w:tcPr>
            <w:tcW w:w="320" w:type="pct"/>
            <w:tcBorders>
              <w:top w:val="single" w:sz="4" w:space="0" w:color="auto"/>
              <w:left w:val="single" w:sz="4" w:space="0" w:color="auto"/>
              <w:bottom w:val="single" w:sz="4" w:space="0" w:color="auto"/>
              <w:right w:val="single" w:sz="4" w:space="0" w:color="auto"/>
            </w:tcBorders>
            <w:vAlign w:val="center"/>
          </w:tcPr>
          <w:p w14:paraId="7E04E343" w14:textId="4A76B7A0" w:rsidR="00554377" w:rsidRDefault="00362763" w:rsidP="00554377">
            <w:pPr>
              <w:pStyle w:val="TAC"/>
              <w:rPr>
                <w:rFonts w:cs="Arial"/>
                <w:kern w:val="2"/>
                <w:lang w:val="en-US" w:eastAsia="zh-CN"/>
              </w:rPr>
            </w:pPr>
            <w:r>
              <w:rPr>
                <w:rFonts w:cs="Arial"/>
                <w:kern w:val="2"/>
                <w:lang w:val="en-US" w:eastAsia="zh-CN"/>
              </w:rPr>
              <w:t>6</w:t>
            </w:r>
          </w:p>
        </w:tc>
        <w:tc>
          <w:tcPr>
            <w:tcW w:w="418" w:type="pct"/>
            <w:tcBorders>
              <w:top w:val="single" w:sz="4" w:space="0" w:color="auto"/>
              <w:left w:val="single" w:sz="4" w:space="0" w:color="auto"/>
              <w:bottom w:val="single" w:sz="4" w:space="0" w:color="auto"/>
              <w:right w:val="single" w:sz="4" w:space="0" w:color="auto"/>
            </w:tcBorders>
            <w:vAlign w:val="center"/>
          </w:tcPr>
          <w:p w14:paraId="1C8F85E4" w14:textId="34CDC925" w:rsidR="00554377" w:rsidRPr="00483D91" w:rsidRDefault="00554377" w:rsidP="00554377">
            <w:pPr>
              <w:pStyle w:val="TAC"/>
              <w:rPr>
                <w:rFonts w:cs="Arial"/>
                <w:kern w:val="2"/>
                <w:lang w:val="en-US" w:eastAsia="zh-CN"/>
              </w:rPr>
            </w:pPr>
            <w:r w:rsidRPr="00483D91">
              <w:rPr>
                <w:rFonts w:cs="Arial"/>
                <w:kern w:val="2"/>
                <w:lang w:val="en-US" w:eastAsia="zh-CN"/>
              </w:rPr>
              <w:t>1.4MHz QPSK 1/3</w:t>
            </w:r>
          </w:p>
        </w:tc>
        <w:tc>
          <w:tcPr>
            <w:tcW w:w="399" w:type="pct"/>
            <w:tcBorders>
              <w:top w:val="single" w:sz="4" w:space="0" w:color="auto"/>
              <w:left w:val="single" w:sz="4" w:space="0" w:color="auto"/>
              <w:bottom w:val="single" w:sz="4" w:space="0" w:color="auto"/>
              <w:right w:val="single" w:sz="4" w:space="0" w:color="auto"/>
            </w:tcBorders>
            <w:vAlign w:val="center"/>
          </w:tcPr>
          <w:p w14:paraId="49103BBE" w14:textId="55AA4E09" w:rsidR="00554377" w:rsidRPr="00483D91" w:rsidRDefault="00554377" w:rsidP="00554377">
            <w:pPr>
              <w:pStyle w:val="TAC"/>
              <w:rPr>
                <w:rFonts w:cs="Arial"/>
                <w:kern w:val="2"/>
                <w:lang w:val="en-US"/>
              </w:rPr>
            </w:pPr>
            <w:r w:rsidRPr="00483D91">
              <w:rPr>
                <w:rFonts w:cs="Arial"/>
                <w:kern w:val="2"/>
                <w:lang w:val="en-US"/>
              </w:rPr>
              <w:t>R.2 FDD</w:t>
            </w:r>
          </w:p>
        </w:tc>
        <w:tc>
          <w:tcPr>
            <w:tcW w:w="343" w:type="pct"/>
            <w:tcBorders>
              <w:top w:val="single" w:sz="4" w:space="0" w:color="auto"/>
              <w:left w:val="single" w:sz="4" w:space="0" w:color="auto"/>
              <w:bottom w:val="single" w:sz="4" w:space="0" w:color="auto"/>
              <w:right w:val="single" w:sz="4" w:space="0" w:color="auto"/>
            </w:tcBorders>
            <w:vAlign w:val="center"/>
          </w:tcPr>
          <w:p w14:paraId="0ED0BF8B" w14:textId="01808597" w:rsidR="00554377" w:rsidRPr="00483D91" w:rsidRDefault="00554377" w:rsidP="00554377">
            <w:pPr>
              <w:pStyle w:val="TAC"/>
              <w:rPr>
                <w:rFonts w:cs="Arial"/>
                <w:kern w:val="2"/>
                <w:lang w:val="en-US"/>
              </w:rPr>
            </w:pPr>
            <w:r w:rsidRPr="00483D91">
              <w:rPr>
                <w:rFonts w:cs="Arial"/>
                <w:kern w:val="2"/>
                <w:lang w:val="en-US"/>
              </w:rPr>
              <w:t>OP.1 FDD</w:t>
            </w:r>
          </w:p>
        </w:tc>
        <w:tc>
          <w:tcPr>
            <w:tcW w:w="462" w:type="pct"/>
            <w:tcBorders>
              <w:top w:val="single" w:sz="4" w:space="0" w:color="auto"/>
              <w:left w:val="single" w:sz="4" w:space="0" w:color="auto"/>
              <w:bottom w:val="single" w:sz="4" w:space="0" w:color="auto"/>
              <w:right w:val="single" w:sz="4" w:space="0" w:color="auto"/>
            </w:tcBorders>
            <w:vAlign w:val="center"/>
          </w:tcPr>
          <w:p w14:paraId="7950F0F7" w14:textId="3A91AEEC" w:rsidR="00554377" w:rsidRPr="00483D91" w:rsidRDefault="00554377" w:rsidP="00554377">
            <w:pPr>
              <w:pStyle w:val="TAC"/>
              <w:rPr>
                <w:rFonts w:cs="Arial"/>
                <w:kern w:val="2"/>
                <w:lang w:val="en-US" w:eastAsia="zh-CN"/>
              </w:rPr>
            </w:pPr>
            <w:r w:rsidRPr="00483D91">
              <w:rPr>
                <w:rFonts w:cs="Arial"/>
                <w:kern w:val="2"/>
                <w:lang w:val="en-US" w:eastAsia="zh-CN"/>
              </w:rPr>
              <w:t>NTN-TDLA100-200</w:t>
            </w:r>
          </w:p>
        </w:tc>
        <w:tc>
          <w:tcPr>
            <w:tcW w:w="510" w:type="pct"/>
            <w:tcBorders>
              <w:top w:val="single" w:sz="4" w:space="0" w:color="auto"/>
              <w:left w:val="single" w:sz="4" w:space="0" w:color="auto"/>
              <w:bottom w:val="single" w:sz="4" w:space="0" w:color="auto"/>
              <w:right w:val="single" w:sz="4" w:space="0" w:color="auto"/>
            </w:tcBorders>
            <w:vAlign w:val="center"/>
          </w:tcPr>
          <w:p w14:paraId="313919C9" w14:textId="52DC10F9" w:rsidR="00554377" w:rsidRPr="00483D91" w:rsidRDefault="00554377" w:rsidP="00554377">
            <w:pPr>
              <w:pStyle w:val="TAC"/>
              <w:rPr>
                <w:rFonts w:cs="Arial"/>
                <w:kern w:val="2"/>
                <w:lang w:val="en-US" w:eastAsia="zh-CN"/>
              </w:rPr>
            </w:pPr>
            <w:r>
              <w:rPr>
                <w:rFonts w:cs="Arial" w:hint="eastAsia"/>
                <w:kern w:val="2"/>
                <w:lang w:val="en-US" w:eastAsia="zh-CN"/>
              </w:rPr>
              <w:t>1</w:t>
            </w:r>
            <w:r>
              <w:rPr>
                <w:rFonts w:cs="Arial"/>
                <w:kern w:val="2"/>
                <w:lang w:val="en-US" w:eastAsia="zh-CN"/>
              </w:rPr>
              <w:t>x1</w:t>
            </w:r>
          </w:p>
        </w:tc>
        <w:tc>
          <w:tcPr>
            <w:tcW w:w="538" w:type="pct"/>
            <w:tcBorders>
              <w:top w:val="single" w:sz="4" w:space="0" w:color="auto"/>
              <w:left w:val="single" w:sz="4" w:space="0" w:color="auto"/>
              <w:bottom w:val="single" w:sz="4" w:space="0" w:color="auto"/>
              <w:right w:val="single" w:sz="4" w:space="0" w:color="auto"/>
            </w:tcBorders>
            <w:vAlign w:val="center"/>
          </w:tcPr>
          <w:p w14:paraId="769EF6C7" w14:textId="542F3403" w:rsidR="00554377" w:rsidRDefault="00554377" w:rsidP="00554377">
            <w:pPr>
              <w:pStyle w:val="TAC"/>
              <w:rPr>
                <w:rFonts w:cs="Arial"/>
                <w:kern w:val="2"/>
                <w:lang w:val="en-US" w:eastAsia="zh-CN"/>
              </w:rPr>
            </w:pPr>
            <w:r>
              <w:rPr>
                <w:rFonts w:cs="Arial" w:hint="eastAsia"/>
                <w:kern w:val="2"/>
                <w:lang w:val="en-US" w:eastAsia="zh-CN"/>
              </w:rPr>
              <w:t>4</w:t>
            </w:r>
            <w:r>
              <w:rPr>
                <w:rFonts w:cs="Arial"/>
                <w:kern w:val="2"/>
                <w:lang w:val="en-US" w:eastAsia="zh-CN"/>
              </w:rPr>
              <w:t xml:space="preserve">0Hz </w:t>
            </w:r>
          </w:p>
        </w:tc>
        <w:tc>
          <w:tcPr>
            <w:tcW w:w="537" w:type="pct"/>
            <w:tcBorders>
              <w:top w:val="single" w:sz="4" w:space="0" w:color="auto"/>
              <w:left w:val="single" w:sz="4" w:space="0" w:color="auto"/>
              <w:bottom w:val="single" w:sz="4" w:space="0" w:color="auto"/>
              <w:right w:val="single" w:sz="4" w:space="0" w:color="auto"/>
            </w:tcBorders>
            <w:vAlign w:val="center"/>
          </w:tcPr>
          <w:p w14:paraId="4B6E2A6D" w14:textId="779EDD0D" w:rsidR="00554377" w:rsidRDefault="00554377" w:rsidP="00554377">
            <w:pPr>
              <w:pStyle w:val="TAC"/>
              <w:rPr>
                <w:rFonts w:cs="Arial"/>
                <w:kern w:val="2"/>
                <w:lang w:val="en-US" w:eastAsia="zh-CN"/>
              </w:rPr>
            </w:pPr>
            <w:r>
              <w:rPr>
                <w:rFonts w:cs="Arial" w:hint="eastAsia"/>
                <w:kern w:val="2"/>
                <w:lang w:val="en-US" w:eastAsia="zh-CN"/>
              </w:rPr>
              <w:t>0</w:t>
            </w:r>
            <w:r>
              <w:rPr>
                <w:rFonts w:cs="Arial"/>
                <w:kern w:val="2"/>
                <w:lang w:val="en-US" w:eastAsia="zh-CN"/>
              </w:rPr>
              <w:t>.2660</w:t>
            </w:r>
            <w:r w:rsidR="00FF1682">
              <w:rPr>
                <w:rFonts w:cs="Arial"/>
                <w:kern w:val="2"/>
                <w:lang w:val="en-US" w:eastAsia="zh-CN"/>
              </w:rPr>
              <w:t xml:space="preserve"> us (8Ts)</w:t>
            </w:r>
          </w:p>
        </w:tc>
        <w:tc>
          <w:tcPr>
            <w:tcW w:w="537" w:type="pct"/>
            <w:tcBorders>
              <w:top w:val="single" w:sz="4" w:space="0" w:color="auto"/>
              <w:left w:val="single" w:sz="4" w:space="0" w:color="auto"/>
              <w:bottom w:val="single" w:sz="4" w:space="0" w:color="auto"/>
              <w:right w:val="single" w:sz="4" w:space="0" w:color="auto"/>
            </w:tcBorders>
            <w:vAlign w:val="center"/>
          </w:tcPr>
          <w:p w14:paraId="5C5E746F" w14:textId="2BE76DAB" w:rsidR="00554377" w:rsidRPr="00483D91" w:rsidRDefault="00554377" w:rsidP="00554377">
            <w:pPr>
              <w:pStyle w:val="TAC"/>
              <w:rPr>
                <w:rFonts w:cs="Arial"/>
                <w:kern w:val="2"/>
                <w:lang w:val="en-US" w:eastAsia="zh-CN"/>
              </w:rPr>
            </w:pPr>
            <w:r>
              <w:rPr>
                <w:rFonts w:cs="Arial" w:hint="eastAsia"/>
                <w:kern w:val="2"/>
                <w:lang w:val="en-US" w:eastAsia="zh-CN"/>
              </w:rPr>
              <w:t>7</w:t>
            </w:r>
            <w:r>
              <w:rPr>
                <w:rFonts w:cs="Arial"/>
                <w:kern w:val="2"/>
                <w:lang w:val="en-US" w:eastAsia="zh-CN"/>
              </w:rPr>
              <w:t>0</w:t>
            </w:r>
          </w:p>
        </w:tc>
        <w:tc>
          <w:tcPr>
            <w:tcW w:w="460" w:type="pct"/>
            <w:tcBorders>
              <w:top w:val="single" w:sz="4" w:space="0" w:color="auto"/>
              <w:left w:val="single" w:sz="4" w:space="0" w:color="auto"/>
              <w:bottom w:val="single" w:sz="4" w:space="0" w:color="auto"/>
              <w:right w:val="single" w:sz="4" w:space="0" w:color="auto"/>
            </w:tcBorders>
            <w:vAlign w:val="center"/>
          </w:tcPr>
          <w:p w14:paraId="2EA5A230" w14:textId="1545791B" w:rsidR="00554377" w:rsidRPr="00394322" w:rsidRDefault="008A4E56" w:rsidP="00554377">
            <w:pPr>
              <w:pStyle w:val="TAC"/>
              <w:rPr>
                <w:rFonts w:cs="Arial"/>
                <w:kern w:val="2"/>
                <w:highlight w:val="yellow"/>
                <w:lang w:val="en-US" w:eastAsia="zh-CN"/>
              </w:rPr>
            </w:pPr>
            <w:r>
              <w:rPr>
                <w:rFonts w:cs="Arial" w:hint="eastAsia"/>
                <w:kern w:val="2"/>
                <w:highlight w:val="yellow"/>
                <w:lang w:val="en-US" w:eastAsia="zh-CN"/>
              </w:rPr>
              <w:t>-</w:t>
            </w:r>
            <w:r>
              <w:rPr>
                <w:rFonts w:cs="Arial"/>
                <w:kern w:val="2"/>
                <w:highlight w:val="yellow"/>
                <w:lang w:val="en-US" w:eastAsia="zh-CN"/>
              </w:rPr>
              <w:t>8.93</w:t>
            </w:r>
          </w:p>
        </w:tc>
        <w:tc>
          <w:tcPr>
            <w:tcW w:w="476" w:type="pct"/>
            <w:tcBorders>
              <w:top w:val="single" w:sz="4" w:space="0" w:color="auto"/>
              <w:left w:val="single" w:sz="4" w:space="0" w:color="auto"/>
              <w:bottom w:val="single" w:sz="4" w:space="0" w:color="auto"/>
              <w:right w:val="single" w:sz="4" w:space="0" w:color="auto"/>
            </w:tcBorders>
            <w:vAlign w:val="center"/>
          </w:tcPr>
          <w:p w14:paraId="234BD971" w14:textId="2C63FFC2" w:rsidR="00554377" w:rsidRPr="00483D91" w:rsidRDefault="008A4E56" w:rsidP="00554377">
            <w:pPr>
              <w:pStyle w:val="TAC"/>
              <w:rPr>
                <w:rFonts w:cs="Arial"/>
                <w:kern w:val="2"/>
                <w:lang w:val="en-US" w:eastAsia="zh-CN"/>
              </w:rPr>
            </w:pPr>
            <w:r>
              <w:rPr>
                <w:rFonts w:cs="Arial"/>
                <w:kern w:val="2"/>
                <w:lang w:val="en-US" w:eastAsia="zh-CN"/>
              </w:rPr>
              <w:t>M1</w:t>
            </w:r>
          </w:p>
        </w:tc>
      </w:tr>
    </w:tbl>
    <w:p w14:paraId="04079AB1" w14:textId="77777777" w:rsidR="001A151C" w:rsidRDefault="001A151C" w:rsidP="007A389F">
      <w:pPr>
        <w:spacing w:after="0" w:line="240" w:lineRule="auto"/>
        <w:jc w:val="both"/>
        <w:rPr>
          <w:lang w:eastAsia="zh-CN"/>
        </w:rPr>
      </w:pPr>
    </w:p>
    <w:p w14:paraId="5BD76500" w14:textId="5AB3F977" w:rsidR="005956F0" w:rsidRDefault="005956F0" w:rsidP="005956F0">
      <w:pPr>
        <w:rPr>
          <w:b/>
          <w:bCs/>
          <w:u w:val="single"/>
          <w:lang w:eastAsia="zh-CN"/>
        </w:rPr>
      </w:pPr>
      <w:r>
        <w:rPr>
          <w:b/>
          <w:bCs/>
          <w:u w:val="single"/>
          <w:lang w:eastAsia="zh-CN"/>
        </w:rPr>
        <w:t>Test cases for NB-IoT NTN</w:t>
      </w:r>
    </w:p>
    <w:p w14:paraId="6E20942B" w14:textId="638E0A2D" w:rsidR="001A151C" w:rsidRDefault="001A151C" w:rsidP="007A389F">
      <w:pPr>
        <w:spacing w:after="0" w:line="240" w:lineRule="auto"/>
        <w:jc w:val="both"/>
        <w:rPr>
          <w:lang w:eastAsia="zh-CN"/>
        </w:rPr>
      </w:pPr>
    </w:p>
    <w:p w14:paraId="5B29560F" w14:textId="5F556098" w:rsidR="005956F0" w:rsidRDefault="005956F0" w:rsidP="007A389F">
      <w:pPr>
        <w:spacing w:after="0" w:line="240" w:lineRule="auto"/>
        <w:jc w:val="both"/>
        <w:rPr>
          <w:lang w:eastAsia="zh-CN"/>
        </w:rPr>
      </w:pPr>
      <w:r>
        <w:rPr>
          <w:lang w:eastAsia="zh-CN"/>
        </w:rPr>
        <w:t>For evaluation, we consider</w:t>
      </w:r>
      <w:r>
        <w:rPr>
          <w:rFonts w:eastAsia="Times New Roman" w:cs="Times New Roman"/>
          <w:szCs w:val="20"/>
        </w:rPr>
        <w:t xml:space="preserve"> </w:t>
      </w:r>
      <w:r>
        <w:rPr>
          <w:rFonts w:eastAsia="Times New Roman" w:cs="Times New Roman"/>
          <w:szCs w:val="20"/>
          <w:lang w:val="x-none"/>
        </w:rPr>
        <w:t xml:space="preserve">the 20% of worse cases </w:t>
      </w:r>
      <w:r>
        <w:rPr>
          <w:lang w:eastAsia="zh-CN"/>
        </w:rPr>
        <w:t xml:space="preserve">with corresponding frequency </w:t>
      </w:r>
      <w:r>
        <w:rPr>
          <w:rFonts w:hint="eastAsia"/>
          <w:lang w:eastAsia="zh-CN"/>
        </w:rPr>
        <w:t>o</w:t>
      </w:r>
      <w:r>
        <w:rPr>
          <w:lang w:eastAsia="zh-CN"/>
        </w:rPr>
        <w:t xml:space="preserve">ffset (200Hz) and time offset error </w:t>
      </w:r>
      <w:r>
        <w:rPr>
          <w:lang w:eastAsia="zh-CN"/>
        </w:rPr>
        <w:br/>
        <w:t>(</w:t>
      </w:r>
      <w:r w:rsidRPr="008C7106">
        <w:rPr>
          <w:rFonts w:hint="eastAsia"/>
          <w:lang w:val="x-none"/>
        </w:rPr>
        <w:t>97*T</w:t>
      </w:r>
      <w:r w:rsidRPr="008C7106">
        <w:rPr>
          <w:rFonts w:hint="eastAsia"/>
          <w:vertAlign w:val="subscript"/>
          <w:lang w:val="x-none"/>
        </w:rPr>
        <w:t>S</w:t>
      </w:r>
      <w:r w:rsidRPr="008C7106">
        <w:rPr>
          <w:rFonts w:hint="eastAsia"/>
          <w:lang w:val="x-none"/>
        </w:rPr>
        <w:t xml:space="preserve"> </w:t>
      </w:r>
      <w:r w:rsidRPr="008C7106">
        <w:rPr>
          <w:rFonts w:eastAsia="Times New Roman" w:cs="Times New Roman" w:hint="eastAsia"/>
          <w:szCs w:val="20"/>
          <w:lang w:val="x-none"/>
        </w:rPr>
        <w:t>(=</w:t>
      </w:r>
      <w:r>
        <w:rPr>
          <w:rFonts w:eastAsia="Times New Roman" w:cs="Times New Roman"/>
          <w:szCs w:val="20"/>
          <w:lang w:val="x-none"/>
        </w:rPr>
        <w:t>3</w:t>
      </w:r>
      <w:r w:rsidRPr="008C7106">
        <w:rPr>
          <w:rFonts w:eastAsia="Times New Roman" w:cs="Times New Roman" w:hint="eastAsia"/>
          <w:szCs w:val="20"/>
          <w:lang w:val="x-none"/>
        </w:rPr>
        <w:t>.</w:t>
      </w:r>
      <w:r>
        <w:rPr>
          <w:rFonts w:eastAsia="Times New Roman" w:cs="Times New Roman"/>
          <w:szCs w:val="20"/>
          <w:lang w:val="x-none"/>
        </w:rPr>
        <w:t>16</w:t>
      </w:r>
      <w:r w:rsidRPr="008C7106">
        <w:rPr>
          <w:rFonts w:eastAsia="Times New Roman" w:cs="Times New Roman" w:hint="eastAsia"/>
          <w:szCs w:val="20"/>
          <w:lang w:val="x-none"/>
        </w:rPr>
        <w:t xml:space="preserve"> us)</w:t>
      </w:r>
      <w:r>
        <w:rPr>
          <w:rFonts w:eastAsia="Times New Roman" w:cs="Times New Roman"/>
          <w:szCs w:val="20"/>
          <w:lang w:val="x-none"/>
        </w:rPr>
        <w:t xml:space="preserve">) to check the requirement </w:t>
      </w:r>
    </w:p>
    <w:p w14:paraId="08785C9D" w14:textId="162AE524" w:rsidR="008205A2" w:rsidRPr="003B7843" w:rsidRDefault="008205A2" w:rsidP="008205A2">
      <w:pPr>
        <w:pStyle w:val="TH"/>
        <w:rPr>
          <w:lang w:val="en-US"/>
        </w:rPr>
      </w:pPr>
      <w:r w:rsidRPr="008205A2">
        <w:rPr>
          <w:b w:val="0"/>
          <w:bCs/>
        </w:rPr>
        <w:lastRenderedPageBreak/>
        <w:t xml:space="preserve">Table </w:t>
      </w:r>
      <w:r w:rsidR="005956F0">
        <w:rPr>
          <w:b w:val="0"/>
          <w:bCs/>
        </w:rPr>
        <w:t xml:space="preserve">2 </w:t>
      </w:r>
      <w:r w:rsidRPr="008205A2">
        <w:rPr>
          <w:b w:val="0"/>
          <w:bCs/>
        </w:rPr>
        <w:t>Minimum performance 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
        <w:gridCol w:w="795"/>
        <w:gridCol w:w="587"/>
        <w:gridCol w:w="763"/>
        <w:gridCol w:w="769"/>
        <w:gridCol w:w="877"/>
        <w:gridCol w:w="643"/>
        <w:gridCol w:w="883"/>
        <w:gridCol w:w="709"/>
        <w:gridCol w:w="849"/>
        <w:gridCol w:w="683"/>
        <w:gridCol w:w="454"/>
        <w:gridCol w:w="705"/>
      </w:tblGrid>
      <w:tr w:rsidR="009E5847" w:rsidRPr="0073329B" w14:paraId="6892F65C" w14:textId="77777777" w:rsidTr="009D5F7D">
        <w:trPr>
          <w:jc w:val="center"/>
        </w:trPr>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28FC05B8" w14:textId="77777777" w:rsidR="009E5847" w:rsidRPr="0073329B" w:rsidRDefault="009E5847" w:rsidP="00126115">
            <w:pPr>
              <w:pStyle w:val="TAH"/>
              <w:rPr>
                <w:lang w:eastAsia="ja-JP"/>
              </w:rPr>
            </w:pPr>
            <w:r w:rsidRPr="0073329B">
              <w:rPr>
                <w:lang w:eastAsia="ja-JP"/>
              </w:rPr>
              <w:t>Test number</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67743A62" w14:textId="77777777" w:rsidR="009E5847" w:rsidRPr="0073329B" w:rsidRDefault="009E5847" w:rsidP="00126115">
            <w:pPr>
              <w:pStyle w:val="TAH"/>
              <w:rPr>
                <w:lang w:eastAsia="zh-CN"/>
              </w:rPr>
            </w:pPr>
            <w:r w:rsidRPr="0073329B">
              <w:rPr>
                <w:lang w:eastAsia="zh-CN"/>
              </w:rPr>
              <w:t>Bandwidth</w:t>
            </w:r>
          </w:p>
        </w:tc>
        <w:tc>
          <w:tcPr>
            <w:tcW w:w="314" w:type="pct"/>
            <w:vMerge w:val="restart"/>
            <w:tcBorders>
              <w:top w:val="single" w:sz="4" w:space="0" w:color="auto"/>
              <w:left w:val="single" w:sz="4" w:space="0" w:color="auto"/>
              <w:right w:val="single" w:sz="4" w:space="0" w:color="auto"/>
            </w:tcBorders>
            <w:vAlign w:val="center"/>
          </w:tcPr>
          <w:p w14:paraId="70F0B9EF" w14:textId="77777777" w:rsidR="009E5847" w:rsidRPr="0073329B" w:rsidRDefault="009E5847" w:rsidP="00126115">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08" w:type="pct"/>
            <w:vMerge w:val="restart"/>
            <w:tcBorders>
              <w:top w:val="single" w:sz="4" w:space="0" w:color="auto"/>
              <w:left w:val="single" w:sz="4" w:space="0" w:color="auto"/>
              <w:bottom w:val="single" w:sz="4" w:space="0" w:color="auto"/>
              <w:right w:val="single" w:sz="4" w:space="0" w:color="auto"/>
            </w:tcBorders>
            <w:vAlign w:val="center"/>
            <w:hideMark/>
          </w:tcPr>
          <w:p w14:paraId="5E19FB16" w14:textId="77777777" w:rsidR="009E5847" w:rsidRPr="0073329B" w:rsidRDefault="009E5847" w:rsidP="00126115">
            <w:pPr>
              <w:pStyle w:val="TAH"/>
              <w:rPr>
                <w:lang w:eastAsia="ja-JP"/>
              </w:rPr>
            </w:pPr>
            <w:r w:rsidRPr="0073329B">
              <w:rPr>
                <w:lang w:eastAsia="ja-JP"/>
              </w:rPr>
              <w:t>Reference Channel</w:t>
            </w:r>
          </w:p>
        </w:tc>
        <w:tc>
          <w:tcPr>
            <w:tcW w:w="411" w:type="pct"/>
            <w:vMerge w:val="restart"/>
            <w:tcBorders>
              <w:top w:val="single" w:sz="4" w:space="0" w:color="auto"/>
              <w:left w:val="single" w:sz="4" w:space="0" w:color="auto"/>
              <w:right w:val="single" w:sz="4" w:space="0" w:color="auto"/>
            </w:tcBorders>
            <w:vAlign w:val="center"/>
          </w:tcPr>
          <w:p w14:paraId="25C25F2C" w14:textId="77777777" w:rsidR="009E5847" w:rsidRPr="0073329B" w:rsidRDefault="009E5847" w:rsidP="00126115">
            <w:pPr>
              <w:pStyle w:val="TAH"/>
              <w:rPr>
                <w:lang w:eastAsia="zh-CN"/>
              </w:rPr>
            </w:pPr>
            <w:r w:rsidRPr="0073329B">
              <w:rPr>
                <w:rFonts w:hint="eastAsia"/>
                <w:lang w:eastAsia="zh-CN"/>
              </w:rPr>
              <w:t>Repetition number</w:t>
            </w:r>
          </w:p>
        </w:tc>
        <w:tc>
          <w:tcPr>
            <w:tcW w:w="469" w:type="pct"/>
            <w:vMerge w:val="restart"/>
            <w:tcBorders>
              <w:top w:val="single" w:sz="4" w:space="0" w:color="auto"/>
              <w:left w:val="single" w:sz="4" w:space="0" w:color="auto"/>
              <w:right w:val="single" w:sz="4" w:space="0" w:color="auto"/>
            </w:tcBorders>
            <w:vAlign w:val="center"/>
          </w:tcPr>
          <w:p w14:paraId="2CC9EF35" w14:textId="77777777" w:rsidR="009E5847" w:rsidRPr="0073329B" w:rsidRDefault="009E5847" w:rsidP="00126115">
            <w:pPr>
              <w:pStyle w:val="TAH"/>
              <w:rPr>
                <w:lang w:eastAsia="zh-CN"/>
              </w:rPr>
            </w:pPr>
            <w:r w:rsidRPr="0073329B">
              <w:rPr>
                <w:rFonts w:hint="eastAsia"/>
                <w:lang w:eastAsia="zh-CN"/>
              </w:rPr>
              <w:t>Propagation condition</w:t>
            </w:r>
          </w:p>
        </w:tc>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59EA7E06" w14:textId="77777777" w:rsidR="009E5847" w:rsidRPr="0073329B" w:rsidRDefault="009E5847" w:rsidP="00126115">
            <w:pPr>
              <w:pStyle w:val="TAH"/>
              <w:rPr>
                <w:lang w:eastAsia="zh-CN"/>
              </w:rPr>
            </w:pPr>
            <w:r w:rsidRPr="0073329B">
              <w:rPr>
                <w:rFonts w:hint="eastAsia"/>
                <w:lang w:eastAsia="zh-CN"/>
              </w:rPr>
              <w:t>Number of NRS ports</w:t>
            </w:r>
          </w:p>
        </w:tc>
        <w:tc>
          <w:tcPr>
            <w:tcW w:w="472" w:type="pct"/>
            <w:vMerge w:val="restart"/>
            <w:tcBorders>
              <w:top w:val="single" w:sz="4" w:space="0" w:color="auto"/>
              <w:left w:val="single" w:sz="4" w:space="0" w:color="auto"/>
              <w:right w:val="single" w:sz="4" w:space="0" w:color="auto"/>
            </w:tcBorders>
            <w:vAlign w:val="center"/>
          </w:tcPr>
          <w:p w14:paraId="13F187BF" w14:textId="77777777" w:rsidR="009E5847" w:rsidRPr="0073329B" w:rsidRDefault="009E5847" w:rsidP="00126115">
            <w:pPr>
              <w:pStyle w:val="TAH"/>
              <w:rPr>
                <w:lang w:eastAsia="ja-JP"/>
              </w:rPr>
            </w:pPr>
            <w:r w:rsidRPr="0073329B">
              <w:t>Antenna Configuration</w:t>
            </w:r>
          </w:p>
        </w:tc>
        <w:tc>
          <w:tcPr>
            <w:tcW w:w="379" w:type="pct"/>
            <w:vMerge w:val="restart"/>
            <w:tcBorders>
              <w:top w:val="single" w:sz="4" w:space="0" w:color="auto"/>
              <w:left w:val="single" w:sz="4" w:space="0" w:color="auto"/>
              <w:right w:val="single" w:sz="4" w:space="0" w:color="auto"/>
            </w:tcBorders>
          </w:tcPr>
          <w:p w14:paraId="661ECD2B" w14:textId="6F9F4C79" w:rsidR="009E5847" w:rsidRPr="0073329B" w:rsidRDefault="009E5847" w:rsidP="00126115">
            <w:pPr>
              <w:pStyle w:val="TAH"/>
              <w:rPr>
                <w:lang w:eastAsia="ja-JP"/>
              </w:rPr>
            </w:pPr>
            <w:r>
              <w:rPr>
                <w:rFonts w:eastAsiaTheme="minorEastAsia" w:hint="eastAsia"/>
                <w:lang w:eastAsia="zh-CN"/>
              </w:rPr>
              <w:t>F</w:t>
            </w:r>
            <w:r>
              <w:rPr>
                <w:rFonts w:eastAsiaTheme="minorEastAsia"/>
                <w:lang w:eastAsia="zh-CN"/>
              </w:rPr>
              <w:t>requency offset</w:t>
            </w:r>
          </w:p>
        </w:tc>
        <w:tc>
          <w:tcPr>
            <w:tcW w:w="454" w:type="pct"/>
            <w:vMerge w:val="restart"/>
            <w:tcBorders>
              <w:top w:val="single" w:sz="4" w:space="0" w:color="auto"/>
              <w:left w:val="single" w:sz="4" w:space="0" w:color="auto"/>
              <w:right w:val="single" w:sz="4" w:space="0" w:color="auto"/>
            </w:tcBorders>
          </w:tcPr>
          <w:p w14:paraId="4A6DBA08" w14:textId="2D11745D" w:rsidR="009E5847" w:rsidRPr="0073329B" w:rsidRDefault="009E5847" w:rsidP="00126115">
            <w:pPr>
              <w:pStyle w:val="TAH"/>
              <w:rPr>
                <w:lang w:eastAsia="ja-JP"/>
              </w:rPr>
            </w:pPr>
            <w:r>
              <w:rPr>
                <w:rFonts w:eastAsiaTheme="minorEastAsia" w:hint="eastAsia"/>
                <w:lang w:eastAsia="zh-CN"/>
              </w:rPr>
              <w:t>T</w:t>
            </w:r>
            <w:r>
              <w:rPr>
                <w:rFonts w:eastAsiaTheme="minorEastAsia"/>
                <w:lang w:eastAsia="zh-CN"/>
              </w:rPr>
              <w:t>ime offset</w:t>
            </w:r>
          </w:p>
        </w:tc>
        <w:tc>
          <w:tcPr>
            <w:tcW w:w="608" w:type="pct"/>
            <w:gridSpan w:val="2"/>
            <w:tcBorders>
              <w:top w:val="single" w:sz="4" w:space="0" w:color="auto"/>
              <w:left w:val="single" w:sz="4" w:space="0" w:color="auto"/>
              <w:bottom w:val="single" w:sz="4" w:space="0" w:color="auto"/>
              <w:right w:val="single" w:sz="4" w:space="0" w:color="auto"/>
            </w:tcBorders>
            <w:vAlign w:val="center"/>
            <w:hideMark/>
          </w:tcPr>
          <w:p w14:paraId="33F15C84" w14:textId="4E02546D" w:rsidR="009E5847" w:rsidRPr="0073329B" w:rsidRDefault="009E5847" w:rsidP="00126115">
            <w:pPr>
              <w:pStyle w:val="TAH"/>
              <w:rPr>
                <w:lang w:eastAsia="ja-JP"/>
              </w:rPr>
            </w:pPr>
            <w:r w:rsidRPr="0073329B">
              <w:rPr>
                <w:lang w:eastAsia="ja-JP"/>
              </w:rPr>
              <w:t>Reference value</w:t>
            </w:r>
          </w:p>
        </w:tc>
        <w:tc>
          <w:tcPr>
            <w:tcW w:w="377" w:type="pct"/>
            <w:vMerge w:val="restart"/>
            <w:tcBorders>
              <w:top w:val="single" w:sz="4" w:space="0" w:color="auto"/>
              <w:left w:val="single" w:sz="4" w:space="0" w:color="auto"/>
              <w:right w:val="single" w:sz="4" w:space="0" w:color="auto"/>
            </w:tcBorders>
          </w:tcPr>
          <w:p w14:paraId="4D76FB49" w14:textId="77777777" w:rsidR="009E5847" w:rsidRPr="0073329B" w:rsidRDefault="009E5847" w:rsidP="00126115">
            <w:pPr>
              <w:pStyle w:val="TAH"/>
              <w:rPr>
                <w:lang w:eastAsia="ja-JP"/>
              </w:rPr>
            </w:pPr>
            <w:r w:rsidRPr="0073329B">
              <w:rPr>
                <w:rFonts w:hint="eastAsia"/>
                <w:lang w:eastAsia="zh-CN"/>
              </w:rPr>
              <w:t>UE Category</w:t>
            </w:r>
          </w:p>
        </w:tc>
      </w:tr>
      <w:tr w:rsidR="009E5847" w:rsidRPr="0073329B" w14:paraId="57CAD700" w14:textId="77777777" w:rsidTr="009D5F7D">
        <w:trPr>
          <w:jc w:val="center"/>
        </w:trPr>
        <w:tc>
          <w:tcPr>
            <w:tcW w:w="339" w:type="pct"/>
            <w:vMerge/>
            <w:tcBorders>
              <w:top w:val="single" w:sz="4" w:space="0" w:color="auto"/>
              <w:left w:val="single" w:sz="4" w:space="0" w:color="auto"/>
              <w:bottom w:val="single" w:sz="4" w:space="0" w:color="auto"/>
              <w:right w:val="single" w:sz="4" w:space="0" w:color="auto"/>
            </w:tcBorders>
            <w:vAlign w:val="center"/>
            <w:hideMark/>
          </w:tcPr>
          <w:p w14:paraId="69021544" w14:textId="77777777" w:rsidR="009E5847" w:rsidRPr="0073329B" w:rsidRDefault="009E5847" w:rsidP="00126115">
            <w:pPr>
              <w:keepNext/>
              <w:keepLines/>
              <w:spacing w:after="0"/>
              <w:jc w:val="center"/>
              <w:rPr>
                <w:rFonts w:ascii="Arial" w:hAnsi="Arial" w:cs="Arial"/>
                <w:b/>
                <w:kern w:val="2"/>
                <w:sz w:val="18"/>
                <w:lang w:eastAsia="ja-JP"/>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0FF6B67C" w14:textId="77777777" w:rsidR="009E5847" w:rsidRPr="0073329B" w:rsidRDefault="009E5847" w:rsidP="00126115">
            <w:pPr>
              <w:keepNext/>
              <w:keepLines/>
              <w:spacing w:after="0"/>
              <w:jc w:val="center"/>
              <w:rPr>
                <w:rFonts w:ascii="Arial" w:hAnsi="Arial" w:cs="Arial"/>
                <w:b/>
                <w:kern w:val="2"/>
                <w:sz w:val="18"/>
                <w:lang w:eastAsia="ja-JP"/>
              </w:rPr>
            </w:pPr>
          </w:p>
        </w:tc>
        <w:tc>
          <w:tcPr>
            <w:tcW w:w="314" w:type="pct"/>
            <w:vMerge/>
            <w:tcBorders>
              <w:left w:val="single" w:sz="4" w:space="0" w:color="auto"/>
              <w:bottom w:val="single" w:sz="4" w:space="0" w:color="auto"/>
              <w:right w:val="single" w:sz="4" w:space="0" w:color="auto"/>
            </w:tcBorders>
            <w:vAlign w:val="center"/>
          </w:tcPr>
          <w:p w14:paraId="06C3724A" w14:textId="77777777" w:rsidR="009E5847" w:rsidRPr="0073329B" w:rsidRDefault="009E5847" w:rsidP="00126115">
            <w:pPr>
              <w:keepNext/>
              <w:keepLines/>
              <w:spacing w:after="0"/>
              <w:jc w:val="center"/>
              <w:rPr>
                <w:rFonts w:ascii="Arial" w:hAnsi="Arial" w:cs="Arial"/>
                <w:b/>
                <w:kern w:val="2"/>
                <w:sz w:val="18"/>
                <w:lang w:eastAsia="ja-JP"/>
              </w:rPr>
            </w:pPr>
          </w:p>
        </w:tc>
        <w:tc>
          <w:tcPr>
            <w:tcW w:w="408" w:type="pct"/>
            <w:vMerge/>
            <w:tcBorders>
              <w:top w:val="single" w:sz="4" w:space="0" w:color="auto"/>
              <w:left w:val="single" w:sz="4" w:space="0" w:color="auto"/>
              <w:bottom w:val="single" w:sz="4" w:space="0" w:color="auto"/>
              <w:right w:val="single" w:sz="4" w:space="0" w:color="auto"/>
            </w:tcBorders>
            <w:vAlign w:val="center"/>
            <w:hideMark/>
          </w:tcPr>
          <w:p w14:paraId="1304400D" w14:textId="77777777" w:rsidR="009E5847" w:rsidRPr="0073329B" w:rsidRDefault="009E5847" w:rsidP="00126115">
            <w:pPr>
              <w:keepNext/>
              <w:keepLines/>
              <w:spacing w:after="0"/>
              <w:jc w:val="center"/>
              <w:rPr>
                <w:rFonts w:ascii="Arial" w:hAnsi="Arial" w:cs="Arial"/>
                <w:b/>
                <w:kern w:val="2"/>
                <w:sz w:val="18"/>
                <w:lang w:eastAsia="ja-JP"/>
              </w:rPr>
            </w:pPr>
          </w:p>
        </w:tc>
        <w:tc>
          <w:tcPr>
            <w:tcW w:w="411" w:type="pct"/>
            <w:vMerge/>
            <w:tcBorders>
              <w:left w:val="single" w:sz="4" w:space="0" w:color="auto"/>
              <w:bottom w:val="single" w:sz="4" w:space="0" w:color="auto"/>
              <w:right w:val="single" w:sz="4" w:space="0" w:color="auto"/>
            </w:tcBorders>
            <w:vAlign w:val="center"/>
          </w:tcPr>
          <w:p w14:paraId="2519EAEC" w14:textId="77777777" w:rsidR="009E5847" w:rsidRPr="0073329B" w:rsidRDefault="009E5847" w:rsidP="00126115">
            <w:pPr>
              <w:keepNext/>
              <w:keepLines/>
              <w:spacing w:after="0"/>
              <w:jc w:val="center"/>
              <w:rPr>
                <w:rFonts w:ascii="Arial" w:hAnsi="Arial" w:cs="Arial"/>
                <w:b/>
                <w:kern w:val="2"/>
                <w:sz w:val="18"/>
                <w:lang w:eastAsia="ja-JP"/>
              </w:rPr>
            </w:pPr>
          </w:p>
        </w:tc>
        <w:tc>
          <w:tcPr>
            <w:tcW w:w="469" w:type="pct"/>
            <w:vMerge/>
            <w:tcBorders>
              <w:left w:val="single" w:sz="4" w:space="0" w:color="auto"/>
              <w:bottom w:val="single" w:sz="4" w:space="0" w:color="auto"/>
              <w:right w:val="single" w:sz="4" w:space="0" w:color="auto"/>
            </w:tcBorders>
            <w:vAlign w:val="center"/>
          </w:tcPr>
          <w:p w14:paraId="6E561C0D" w14:textId="77777777" w:rsidR="009E5847" w:rsidRPr="0073329B" w:rsidRDefault="009E5847" w:rsidP="00126115">
            <w:pPr>
              <w:keepNext/>
              <w:keepLines/>
              <w:spacing w:after="0"/>
              <w:jc w:val="center"/>
              <w:rPr>
                <w:rFonts w:ascii="Arial" w:hAnsi="Arial" w:cs="Arial"/>
                <w:b/>
                <w:kern w:val="2"/>
                <w:sz w:val="18"/>
                <w:lang w:eastAsia="ja-JP"/>
              </w:rPr>
            </w:pPr>
          </w:p>
        </w:tc>
        <w:tc>
          <w:tcPr>
            <w:tcW w:w="344" w:type="pct"/>
            <w:vMerge/>
            <w:tcBorders>
              <w:top w:val="single" w:sz="4" w:space="0" w:color="auto"/>
              <w:left w:val="single" w:sz="4" w:space="0" w:color="auto"/>
              <w:bottom w:val="single" w:sz="4" w:space="0" w:color="auto"/>
              <w:right w:val="single" w:sz="4" w:space="0" w:color="auto"/>
            </w:tcBorders>
            <w:vAlign w:val="center"/>
            <w:hideMark/>
          </w:tcPr>
          <w:p w14:paraId="787F0107" w14:textId="77777777" w:rsidR="009E5847" w:rsidRPr="0073329B" w:rsidRDefault="009E5847" w:rsidP="00126115">
            <w:pPr>
              <w:keepNext/>
              <w:keepLines/>
              <w:spacing w:after="0"/>
              <w:jc w:val="center"/>
              <w:rPr>
                <w:rFonts w:ascii="Arial" w:hAnsi="Arial" w:cs="Arial"/>
                <w:b/>
                <w:kern w:val="2"/>
                <w:sz w:val="18"/>
                <w:lang w:eastAsia="ja-JP"/>
              </w:rPr>
            </w:pPr>
          </w:p>
        </w:tc>
        <w:tc>
          <w:tcPr>
            <w:tcW w:w="472" w:type="pct"/>
            <w:vMerge/>
            <w:tcBorders>
              <w:left w:val="single" w:sz="4" w:space="0" w:color="auto"/>
              <w:bottom w:val="single" w:sz="4" w:space="0" w:color="auto"/>
              <w:right w:val="single" w:sz="4" w:space="0" w:color="auto"/>
            </w:tcBorders>
            <w:vAlign w:val="center"/>
          </w:tcPr>
          <w:p w14:paraId="3B574F5F" w14:textId="77777777" w:rsidR="009E5847" w:rsidRPr="0073329B" w:rsidRDefault="009E5847" w:rsidP="00126115">
            <w:pPr>
              <w:keepNext/>
              <w:keepLines/>
              <w:spacing w:after="0"/>
              <w:jc w:val="center"/>
              <w:rPr>
                <w:rFonts w:ascii="Arial" w:hAnsi="Arial" w:cs="Arial"/>
                <w:b/>
                <w:kern w:val="2"/>
                <w:sz w:val="18"/>
                <w:lang w:eastAsia="ja-JP"/>
              </w:rPr>
            </w:pPr>
          </w:p>
        </w:tc>
        <w:tc>
          <w:tcPr>
            <w:tcW w:w="379" w:type="pct"/>
            <w:vMerge/>
            <w:tcBorders>
              <w:left w:val="single" w:sz="4" w:space="0" w:color="auto"/>
              <w:bottom w:val="single" w:sz="4" w:space="0" w:color="auto"/>
              <w:right w:val="single" w:sz="4" w:space="0" w:color="auto"/>
            </w:tcBorders>
          </w:tcPr>
          <w:p w14:paraId="2EF85B74" w14:textId="77777777" w:rsidR="009E5847" w:rsidRPr="0073329B" w:rsidRDefault="009E5847" w:rsidP="00126115">
            <w:pPr>
              <w:keepNext/>
              <w:keepLines/>
              <w:spacing w:after="0"/>
              <w:jc w:val="center"/>
              <w:rPr>
                <w:rFonts w:ascii="Arial" w:hAnsi="Arial" w:cs="Arial"/>
                <w:b/>
                <w:kern w:val="2"/>
                <w:sz w:val="18"/>
                <w:lang w:eastAsia="ja-JP"/>
              </w:rPr>
            </w:pPr>
          </w:p>
        </w:tc>
        <w:tc>
          <w:tcPr>
            <w:tcW w:w="454" w:type="pct"/>
            <w:vMerge/>
            <w:tcBorders>
              <w:left w:val="single" w:sz="4" w:space="0" w:color="auto"/>
              <w:bottom w:val="single" w:sz="4" w:space="0" w:color="auto"/>
              <w:right w:val="single" w:sz="4" w:space="0" w:color="auto"/>
            </w:tcBorders>
          </w:tcPr>
          <w:p w14:paraId="3C348631" w14:textId="77777777" w:rsidR="009E5847" w:rsidRPr="0073329B" w:rsidRDefault="009E5847" w:rsidP="00126115">
            <w:pPr>
              <w:keepNext/>
              <w:keepLines/>
              <w:spacing w:after="0"/>
              <w:jc w:val="center"/>
              <w:rPr>
                <w:rFonts w:ascii="Arial" w:hAnsi="Arial" w:cs="Arial"/>
                <w:b/>
                <w:kern w:val="2"/>
                <w:sz w:val="18"/>
                <w:lang w:eastAsia="ja-JP"/>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1F8CC3A9" w14:textId="6E8695FA" w:rsidR="009E5847" w:rsidRPr="0073329B" w:rsidRDefault="009E5847" w:rsidP="00126115">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63ADD31" w14:textId="77777777" w:rsidR="009E5847" w:rsidRPr="0073329B" w:rsidRDefault="009E5847" w:rsidP="00126115">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43" w:type="pct"/>
            <w:tcBorders>
              <w:top w:val="single" w:sz="4" w:space="0" w:color="auto"/>
              <w:left w:val="single" w:sz="4" w:space="0" w:color="auto"/>
              <w:bottom w:val="single" w:sz="4" w:space="0" w:color="auto"/>
              <w:right w:val="single" w:sz="4" w:space="0" w:color="auto"/>
            </w:tcBorders>
            <w:vAlign w:val="center"/>
            <w:hideMark/>
          </w:tcPr>
          <w:p w14:paraId="4B44A6D9" w14:textId="77777777" w:rsidR="009E5847" w:rsidRPr="0073329B" w:rsidRDefault="009E5847" w:rsidP="00126115">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377" w:type="pct"/>
            <w:vMerge/>
            <w:tcBorders>
              <w:left w:val="single" w:sz="4" w:space="0" w:color="auto"/>
              <w:bottom w:val="single" w:sz="4" w:space="0" w:color="auto"/>
              <w:right w:val="single" w:sz="4" w:space="0" w:color="auto"/>
            </w:tcBorders>
          </w:tcPr>
          <w:p w14:paraId="23C1AB06" w14:textId="77777777" w:rsidR="009E5847" w:rsidRPr="0073329B" w:rsidRDefault="009E5847" w:rsidP="00126115">
            <w:pPr>
              <w:keepNext/>
              <w:keepLines/>
              <w:spacing w:after="0"/>
              <w:jc w:val="center"/>
              <w:rPr>
                <w:rFonts w:ascii="Arial" w:hAnsi="Arial" w:cs="Arial"/>
                <w:b/>
                <w:kern w:val="2"/>
                <w:sz w:val="18"/>
                <w:lang w:eastAsia="ja-JP"/>
              </w:rPr>
            </w:pPr>
          </w:p>
        </w:tc>
      </w:tr>
      <w:tr w:rsidR="009E5847" w:rsidRPr="0073329B" w14:paraId="11C2163A" w14:textId="77777777" w:rsidTr="009D5F7D">
        <w:trPr>
          <w:jc w:val="center"/>
        </w:trPr>
        <w:tc>
          <w:tcPr>
            <w:tcW w:w="339" w:type="pct"/>
            <w:tcBorders>
              <w:top w:val="single" w:sz="4" w:space="0" w:color="auto"/>
              <w:left w:val="single" w:sz="4" w:space="0" w:color="auto"/>
              <w:bottom w:val="single" w:sz="4" w:space="0" w:color="auto"/>
              <w:right w:val="single" w:sz="4" w:space="0" w:color="auto"/>
            </w:tcBorders>
            <w:vAlign w:val="center"/>
          </w:tcPr>
          <w:p w14:paraId="1BA70254" w14:textId="77777777" w:rsidR="009E5847" w:rsidRPr="0073329B" w:rsidRDefault="009E5847" w:rsidP="00126115">
            <w:pPr>
              <w:pStyle w:val="TAC"/>
              <w:rPr>
                <w:lang w:eastAsia="zh-CN"/>
              </w:rPr>
            </w:pPr>
            <w:r w:rsidRPr="0073329B">
              <w:rPr>
                <w:rFonts w:hint="eastAsia"/>
                <w:lang w:eastAsia="zh-CN"/>
              </w:rPr>
              <w:t>1</w:t>
            </w:r>
          </w:p>
        </w:tc>
        <w:tc>
          <w:tcPr>
            <w:tcW w:w="425" w:type="pct"/>
            <w:tcBorders>
              <w:top w:val="single" w:sz="4" w:space="0" w:color="auto"/>
              <w:left w:val="single" w:sz="4" w:space="0" w:color="auto"/>
              <w:bottom w:val="single" w:sz="4" w:space="0" w:color="auto"/>
              <w:right w:val="single" w:sz="4" w:space="0" w:color="auto"/>
            </w:tcBorders>
            <w:vAlign w:val="center"/>
          </w:tcPr>
          <w:p w14:paraId="7111167F" w14:textId="77777777" w:rsidR="009E5847" w:rsidRPr="0073329B" w:rsidRDefault="009E5847" w:rsidP="00126115">
            <w:pPr>
              <w:pStyle w:val="TAC"/>
              <w:rPr>
                <w:lang w:eastAsia="zh-CN"/>
              </w:rPr>
            </w:pPr>
            <w:r w:rsidRPr="0073329B">
              <w:rPr>
                <w:rFonts w:hint="eastAsia"/>
                <w:lang w:eastAsia="zh-CN"/>
              </w:rPr>
              <w:t>200</w:t>
            </w:r>
            <w:r w:rsidRPr="0073329B">
              <w:rPr>
                <w:lang w:eastAsia="zh-CN"/>
              </w:rPr>
              <w:t>kHz</w:t>
            </w:r>
          </w:p>
        </w:tc>
        <w:tc>
          <w:tcPr>
            <w:tcW w:w="314" w:type="pct"/>
            <w:tcBorders>
              <w:top w:val="single" w:sz="4" w:space="0" w:color="auto"/>
              <w:left w:val="single" w:sz="4" w:space="0" w:color="auto"/>
              <w:bottom w:val="single" w:sz="4" w:space="0" w:color="auto"/>
              <w:right w:val="single" w:sz="4" w:space="0" w:color="auto"/>
            </w:tcBorders>
            <w:vAlign w:val="center"/>
          </w:tcPr>
          <w:p w14:paraId="3798F901" w14:textId="77777777" w:rsidR="009E5847" w:rsidRPr="0073329B" w:rsidRDefault="009E5847" w:rsidP="00126115">
            <w:pPr>
              <w:pStyle w:val="TAC"/>
              <w:rPr>
                <w:lang w:eastAsia="zh-CN"/>
              </w:rPr>
            </w:pPr>
            <w:r w:rsidRPr="0073329B">
              <w:rPr>
                <w:rFonts w:hint="eastAsia"/>
                <w:lang w:eastAsia="zh-CN"/>
              </w:rPr>
              <w:t>Anchor</w:t>
            </w:r>
          </w:p>
        </w:tc>
        <w:tc>
          <w:tcPr>
            <w:tcW w:w="408" w:type="pct"/>
            <w:tcBorders>
              <w:top w:val="single" w:sz="4" w:space="0" w:color="auto"/>
              <w:left w:val="single" w:sz="4" w:space="0" w:color="auto"/>
              <w:bottom w:val="single" w:sz="4" w:space="0" w:color="auto"/>
              <w:right w:val="single" w:sz="4" w:space="0" w:color="auto"/>
            </w:tcBorders>
            <w:vAlign w:val="center"/>
          </w:tcPr>
          <w:p w14:paraId="02956060" w14:textId="77777777" w:rsidR="009E5847" w:rsidRPr="0073329B" w:rsidRDefault="009E5847" w:rsidP="00126115">
            <w:pPr>
              <w:pStyle w:val="TAC"/>
              <w:rPr>
                <w:lang w:eastAsia="ja-JP"/>
              </w:rPr>
            </w:pPr>
            <w:r w:rsidRPr="0073329B">
              <w:t>R.NB.</w:t>
            </w:r>
            <w:r>
              <w:rPr>
                <w:lang w:eastAsia="zh-CN"/>
              </w:rPr>
              <w:t>1</w:t>
            </w:r>
            <w:r w:rsidRPr="0073329B">
              <w:rPr>
                <w:lang w:eastAsia="ja-JP"/>
              </w:rPr>
              <w:t xml:space="preserve"> FDD</w:t>
            </w:r>
          </w:p>
        </w:tc>
        <w:tc>
          <w:tcPr>
            <w:tcW w:w="411" w:type="pct"/>
            <w:tcBorders>
              <w:top w:val="single" w:sz="4" w:space="0" w:color="auto"/>
              <w:left w:val="single" w:sz="4" w:space="0" w:color="auto"/>
              <w:bottom w:val="single" w:sz="4" w:space="0" w:color="auto"/>
              <w:right w:val="single" w:sz="4" w:space="0" w:color="auto"/>
            </w:tcBorders>
            <w:vAlign w:val="center"/>
          </w:tcPr>
          <w:p w14:paraId="379F0184" w14:textId="77777777" w:rsidR="009E5847" w:rsidRPr="0073329B" w:rsidRDefault="009E5847" w:rsidP="00126115">
            <w:pPr>
              <w:pStyle w:val="TAC"/>
              <w:rPr>
                <w:lang w:eastAsia="ja-JP"/>
              </w:rPr>
            </w:pPr>
            <w:r w:rsidRPr="0073329B">
              <w:rPr>
                <w:lang w:eastAsia="zh-CN"/>
              </w:rPr>
              <w:t>32</w:t>
            </w:r>
          </w:p>
        </w:tc>
        <w:tc>
          <w:tcPr>
            <w:tcW w:w="469" w:type="pct"/>
            <w:tcBorders>
              <w:top w:val="single" w:sz="4" w:space="0" w:color="auto"/>
              <w:left w:val="single" w:sz="4" w:space="0" w:color="auto"/>
              <w:bottom w:val="single" w:sz="4" w:space="0" w:color="auto"/>
              <w:right w:val="single" w:sz="4" w:space="0" w:color="auto"/>
            </w:tcBorders>
            <w:vAlign w:val="center"/>
          </w:tcPr>
          <w:p w14:paraId="6A09F919" w14:textId="77777777" w:rsidR="009E5847" w:rsidRPr="0073329B" w:rsidRDefault="009E5847" w:rsidP="00126115">
            <w:pPr>
              <w:pStyle w:val="TAC"/>
              <w:rPr>
                <w:lang w:eastAsia="zh-CN"/>
              </w:rPr>
            </w:pPr>
            <w:r w:rsidRPr="00271FA8">
              <w:rPr>
                <w:lang w:eastAsia="zh-CN"/>
              </w:rPr>
              <w:t>NTN-TDLC5-200</w:t>
            </w:r>
          </w:p>
        </w:tc>
        <w:tc>
          <w:tcPr>
            <w:tcW w:w="344" w:type="pct"/>
            <w:tcBorders>
              <w:top w:val="single" w:sz="4" w:space="0" w:color="auto"/>
              <w:left w:val="single" w:sz="4" w:space="0" w:color="auto"/>
              <w:bottom w:val="single" w:sz="4" w:space="0" w:color="auto"/>
              <w:right w:val="single" w:sz="4" w:space="0" w:color="auto"/>
            </w:tcBorders>
            <w:vAlign w:val="center"/>
          </w:tcPr>
          <w:p w14:paraId="1BA62441" w14:textId="77777777" w:rsidR="009E5847" w:rsidRPr="0073329B" w:rsidRDefault="009E5847" w:rsidP="00126115">
            <w:pPr>
              <w:pStyle w:val="TAC"/>
              <w:rPr>
                <w:lang w:eastAsia="zh-CN"/>
              </w:rPr>
            </w:pPr>
            <w:r w:rsidRPr="0073329B">
              <w:rPr>
                <w:rFonts w:hint="eastAsia"/>
                <w:lang w:eastAsia="zh-CN"/>
              </w:rPr>
              <w:t>1</w:t>
            </w:r>
          </w:p>
        </w:tc>
        <w:tc>
          <w:tcPr>
            <w:tcW w:w="472" w:type="pct"/>
            <w:tcBorders>
              <w:top w:val="single" w:sz="4" w:space="0" w:color="auto"/>
              <w:left w:val="single" w:sz="4" w:space="0" w:color="auto"/>
              <w:bottom w:val="single" w:sz="4" w:space="0" w:color="auto"/>
              <w:right w:val="single" w:sz="4" w:space="0" w:color="auto"/>
            </w:tcBorders>
            <w:vAlign w:val="center"/>
          </w:tcPr>
          <w:p w14:paraId="4FC981DE" w14:textId="77777777" w:rsidR="009E5847" w:rsidRPr="0073329B" w:rsidRDefault="009E5847" w:rsidP="00126115">
            <w:pPr>
              <w:pStyle w:val="TAC"/>
              <w:rPr>
                <w:lang w:eastAsia="ja-JP"/>
              </w:rPr>
            </w:pPr>
            <w:r w:rsidRPr="0073329B">
              <w:rPr>
                <w:rFonts w:hint="eastAsia"/>
                <w:lang w:eastAsia="zh-CN"/>
              </w:rPr>
              <w:t>1x1</w:t>
            </w:r>
          </w:p>
        </w:tc>
        <w:tc>
          <w:tcPr>
            <w:tcW w:w="379" w:type="pct"/>
            <w:tcBorders>
              <w:top w:val="single" w:sz="4" w:space="0" w:color="auto"/>
              <w:left w:val="single" w:sz="4" w:space="0" w:color="auto"/>
              <w:bottom w:val="single" w:sz="4" w:space="0" w:color="auto"/>
              <w:right w:val="single" w:sz="4" w:space="0" w:color="auto"/>
            </w:tcBorders>
            <w:vAlign w:val="center"/>
          </w:tcPr>
          <w:p w14:paraId="0E39093F" w14:textId="463600A8" w:rsidR="009E5847" w:rsidRPr="00FD1F57" w:rsidRDefault="009E5847" w:rsidP="00126115">
            <w:pPr>
              <w:pStyle w:val="TAC"/>
              <w:rPr>
                <w:lang w:eastAsia="zh-CN"/>
              </w:rPr>
            </w:pPr>
            <w:r>
              <w:rPr>
                <w:rFonts w:hint="eastAsia"/>
                <w:lang w:eastAsia="zh-CN"/>
              </w:rPr>
              <w:t>0</w:t>
            </w:r>
            <w:r>
              <w:rPr>
                <w:lang w:eastAsia="zh-CN"/>
              </w:rPr>
              <w:t>Hz</w:t>
            </w:r>
          </w:p>
        </w:tc>
        <w:tc>
          <w:tcPr>
            <w:tcW w:w="454" w:type="pct"/>
            <w:tcBorders>
              <w:top w:val="single" w:sz="4" w:space="0" w:color="auto"/>
              <w:left w:val="single" w:sz="4" w:space="0" w:color="auto"/>
              <w:bottom w:val="single" w:sz="4" w:space="0" w:color="auto"/>
              <w:right w:val="single" w:sz="4" w:space="0" w:color="auto"/>
            </w:tcBorders>
            <w:vAlign w:val="center"/>
          </w:tcPr>
          <w:p w14:paraId="7462C57A" w14:textId="20C40500" w:rsidR="009E5847" w:rsidRPr="00FD1F57" w:rsidRDefault="009E5847" w:rsidP="00126115">
            <w:pPr>
              <w:pStyle w:val="TAC"/>
              <w:rPr>
                <w:lang w:eastAsia="zh-CN"/>
              </w:rPr>
            </w:pPr>
            <w:r>
              <w:rPr>
                <w:rFonts w:hint="eastAsia"/>
                <w:lang w:eastAsia="zh-CN"/>
              </w:rPr>
              <w:t>0</w:t>
            </w:r>
          </w:p>
        </w:tc>
        <w:tc>
          <w:tcPr>
            <w:tcW w:w="365" w:type="pct"/>
            <w:tcBorders>
              <w:top w:val="single" w:sz="4" w:space="0" w:color="auto"/>
              <w:left w:val="single" w:sz="4" w:space="0" w:color="auto"/>
              <w:bottom w:val="single" w:sz="4" w:space="0" w:color="auto"/>
              <w:right w:val="single" w:sz="4" w:space="0" w:color="auto"/>
            </w:tcBorders>
            <w:vAlign w:val="center"/>
          </w:tcPr>
          <w:p w14:paraId="0087FA98" w14:textId="460CCEB5" w:rsidR="009E5847" w:rsidRPr="00FD1F57" w:rsidRDefault="009E5847" w:rsidP="00126115">
            <w:pPr>
              <w:pStyle w:val="TAC"/>
              <w:rPr>
                <w:lang w:eastAsia="ja-JP"/>
              </w:rPr>
            </w:pPr>
            <w:r w:rsidRPr="00FD1F57">
              <w:rPr>
                <w:lang w:eastAsia="ja-JP"/>
              </w:rPr>
              <w:t>70%</w:t>
            </w:r>
          </w:p>
        </w:tc>
        <w:tc>
          <w:tcPr>
            <w:tcW w:w="243" w:type="pct"/>
            <w:tcBorders>
              <w:top w:val="single" w:sz="4" w:space="0" w:color="auto"/>
              <w:left w:val="single" w:sz="4" w:space="0" w:color="auto"/>
              <w:bottom w:val="single" w:sz="4" w:space="0" w:color="auto"/>
              <w:right w:val="single" w:sz="4" w:space="0" w:color="auto"/>
            </w:tcBorders>
            <w:vAlign w:val="center"/>
          </w:tcPr>
          <w:p w14:paraId="7BA53DA1" w14:textId="15509B76" w:rsidR="009E5847" w:rsidRPr="00394322" w:rsidRDefault="00F74666" w:rsidP="00126115">
            <w:pPr>
              <w:pStyle w:val="TAC"/>
              <w:rPr>
                <w:highlight w:val="yellow"/>
                <w:lang w:eastAsia="zh-CN"/>
              </w:rPr>
            </w:pPr>
            <w:r w:rsidRPr="00394322">
              <w:rPr>
                <w:rFonts w:hint="eastAsia"/>
                <w:highlight w:val="yellow"/>
                <w:lang w:eastAsia="zh-CN"/>
              </w:rPr>
              <w:t>-</w:t>
            </w:r>
            <w:r w:rsidRPr="00394322">
              <w:rPr>
                <w:highlight w:val="yellow"/>
                <w:lang w:eastAsia="zh-CN"/>
              </w:rPr>
              <w:t>6.22</w:t>
            </w:r>
          </w:p>
        </w:tc>
        <w:tc>
          <w:tcPr>
            <w:tcW w:w="377" w:type="pct"/>
            <w:tcBorders>
              <w:top w:val="single" w:sz="4" w:space="0" w:color="auto"/>
              <w:left w:val="single" w:sz="4" w:space="0" w:color="auto"/>
              <w:bottom w:val="single" w:sz="4" w:space="0" w:color="auto"/>
              <w:right w:val="single" w:sz="4" w:space="0" w:color="auto"/>
            </w:tcBorders>
            <w:vAlign w:val="center"/>
          </w:tcPr>
          <w:p w14:paraId="0D3A5456" w14:textId="77777777" w:rsidR="009E5847" w:rsidRPr="00FD1F57" w:rsidRDefault="009E5847" w:rsidP="00126115">
            <w:pPr>
              <w:pStyle w:val="TAC"/>
              <w:rPr>
                <w:lang w:eastAsia="zh-CN"/>
              </w:rPr>
            </w:pPr>
            <w:r w:rsidRPr="00FD1F57">
              <w:rPr>
                <w:lang w:eastAsia="zh-CN"/>
              </w:rPr>
              <w:t>N</w:t>
            </w:r>
            <w:r w:rsidRPr="00FD1F57">
              <w:rPr>
                <w:rFonts w:hint="eastAsia"/>
                <w:lang w:eastAsia="zh-CN"/>
              </w:rPr>
              <w:t>B1, NB2</w:t>
            </w:r>
          </w:p>
        </w:tc>
      </w:tr>
      <w:tr w:rsidR="009E5847" w:rsidRPr="0073329B" w14:paraId="45A6AAB4" w14:textId="77777777" w:rsidTr="009D5F7D">
        <w:trPr>
          <w:jc w:val="center"/>
        </w:trPr>
        <w:tc>
          <w:tcPr>
            <w:tcW w:w="339" w:type="pct"/>
            <w:tcBorders>
              <w:top w:val="single" w:sz="4" w:space="0" w:color="auto"/>
              <w:left w:val="single" w:sz="4" w:space="0" w:color="auto"/>
              <w:bottom w:val="single" w:sz="4" w:space="0" w:color="auto"/>
              <w:right w:val="single" w:sz="4" w:space="0" w:color="auto"/>
            </w:tcBorders>
            <w:vAlign w:val="center"/>
          </w:tcPr>
          <w:p w14:paraId="5DDB5E46" w14:textId="2CA94791" w:rsidR="009E5847" w:rsidRPr="0073329B" w:rsidRDefault="009E5847" w:rsidP="009E5847">
            <w:pPr>
              <w:pStyle w:val="TAC"/>
              <w:rPr>
                <w:lang w:eastAsia="zh-CN"/>
              </w:rPr>
            </w:pPr>
            <w:r>
              <w:rPr>
                <w:rFonts w:hint="eastAsia"/>
                <w:lang w:eastAsia="zh-CN"/>
              </w:rPr>
              <w:t>2</w:t>
            </w:r>
          </w:p>
        </w:tc>
        <w:tc>
          <w:tcPr>
            <w:tcW w:w="425" w:type="pct"/>
            <w:tcBorders>
              <w:top w:val="single" w:sz="4" w:space="0" w:color="auto"/>
              <w:left w:val="single" w:sz="4" w:space="0" w:color="auto"/>
              <w:bottom w:val="single" w:sz="4" w:space="0" w:color="auto"/>
              <w:right w:val="single" w:sz="4" w:space="0" w:color="auto"/>
            </w:tcBorders>
            <w:vAlign w:val="center"/>
          </w:tcPr>
          <w:p w14:paraId="43BC8DE7" w14:textId="2D698C63" w:rsidR="009E5847" w:rsidRPr="0073329B" w:rsidRDefault="009E5847" w:rsidP="009E5847">
            <w:pPr>
              <w:pStyle w:val="TAC"/>
              <w:rPr>
                <w:lang w:eastAsia="zh-CN"/>
              </w:rPr>
            </w:pPr>
            <w:r w:rsidRPr="0073329B">
              <w:rPr>
                <w:rFonts w:hint="eastAsia"/>
                <w:lang w:eastAsia="zh-CN"/>
              </w:rPr>
              <w:t>200</w:t>
            </w:r>
            <w:r w:rsidRPr="0073329B">
              <w:rPr>
                <w:lang w:eastAsia="zh-CN"/>
              </w:rPr>
              <w:t>kHz</w:t>
            </w:r>
          </w:p>
        </w:tc>
        <w:tc>
          <w:tcPr>
            <w:tcW w:w="314" w:type="pct"/>
            <w:tcBorders>
              <w:top w:val="single" w:sz="4" w:space="0" w:color="auto"/>
              <w:left w:val="single" w:sz="4" w:space="0" w:color="auto"/>
              <w:bottom w:val="single" w:sz="4" w:space="0" w:color="auto"/>
              <w:right w:val="single" w:sz="4" w:space="0" w:color="auto"/>
            </w:tcBorders>
            <w:vAlign w:val="center"/>
          </w:tcPr>
          <w:p w14:paraId="339CB507" w14:textId="453B745A" w:rsidR="009E5847" w:rsidRPr="0073329B" w:rsidRDefault="009E5847" w:rsidP="009E5847">
            <w:pPr>
              <w:pStyle w:val="TAC"/>
              <w:rPr>
                <w:lang w:eastAsia="zh-CN"/>
              </w:rPr>
            </w:pPr>
            <w:r w:rsidRPr="0073329B">
              <w:rPr>
                <w:rFonts w:hint="eastAsia"/>
                <w:lang w:eastAsia="zh-CN"/>
              </w:rPr>
              <w:t>Anchor</w:t>
            </w:r>
          </w:p>
        </w:tc>
        <w:tc>
          <w:tcPr>
            <w:tcW w:w="408" w:type="pct"/>
            <w:tcBorders>
              <w:top w:val="single" w:sz="4" w:space="0" w:color="auto"/>
              <w:left w:val="single" w:sz="4" w:space="0" w:color="auto"/>
              <w:bottom w:val="single" w:sz="4" w:space="0" w:color="auto"/>
              <w:right w:val="single" w:sz="4" w:space="0" w:color="auto"/>
            </w:tcBorders>
            <w:vAlign w:val="center"/>
          </w:tcPr>
          <w:p w14:paraId="1DD9ACC7" w14:textId="14EB77FD" w:rsidR="009E5847" w:rsidRPr="0073329B" w:rsidRDefault="009E5847" w:rsidP="009E5847">
            <w:pPr>
              <w:pStyle w:val="TAC"/>
              <w:rPr>
                <w:lang w:eastAsia="ja-JP"/>
              </w:rPr>
            </w:pPr>
            <w:r w:rsidRPr="0073329B">
              <w:t>R.NB.</w:t>
            </w:r>
            <w:r>
              <w:rPr>
                <w:lang w:eastAsia="zh-CN"/>
              </w:rPr>
              <w:t>1</w:t>
            </w:r>
            <w:r w:rsidRPr="0073329B">
              <w:rPr>
                <w:lang w:eastAsia="ja-JP"/>
              </w:rPr>
              <w:t xml:space="preserve"> FDD</w:t>
            </w:r>
          </w:p>
        </w:tc>
        <w:tc>
          <w:tcPr>
            <w:tcW w:w="411" w:type="pct"/>
            <w:tcBorders>
              <w:top w:val="single" w:sz="4" w:space="0" w:color="auto"/>
              <w:left w:val="single" w:sz="4" w:space="0" w:color="auto"/>
              <w:bottom w:val="single" w:sz="4" w:space="0" w:color="auto"/>
              <w:right w:val="single" w:sz="4" w:space="0" w:color="auto"/>
            </w:tcBorders>
            <w:vAlign w:val="center"/>
          </w:tcPr>
          <w:p w14:paraId="42C622F6" w14:textId="2866EFD7" w:rsidR="009E5847" w:rsidRPr="0073329B" w:rsidRDefault="009E5847" w:rsidP="009E5847">
            <w:pPr>
              <w:pStyle w:val="TAC"/>
              <w:rPr>
                <w:lang w:eastAsia="ja-JP"/>
              </w:rPr>
            </w:pPr>
            <w:r w:rsidRPr="0073329B">
              <w:rPr>
                <w:lang w:eastAsia="zh-CN"/>
              </w:rPr>
              <w:t>32</w:t>
            </w:r>
          </w:p>
        </w:tc>
        <w:tc>
          <w:tcPr>
            <w:tcW w:w="469" w:type="pct"/>
            <w:tcBorders>
              <w:top w:val="single" w:sz="4" w:space="0" w:color="auto"/>
              <w:left w:val="single" w:sz="4" w:space="0" w:color="auto"/>
              <w:bottom w:val="single" w:sz="4" w:space="0" w:color="auto"/>
              <w:right w:val="single" w:sz="4" w:space="0" w:color="auto"/>
            </w:tcBorders>
            <w:vAlign w:val="center"/>
          </w:tcPr>
          <w:p w14:paraId="46381AF2" w14:textId="100BD729" w:rsidR="009E5847" w:rsidRPr="0073329B" w:rsidRDefault="009E5847" w:rsidP="009E5847">
            <w:pPr>
              <w:pStyle w:val="TAC"/>
              <w:rPr>
                <w:lang w:eastAsia="zh-CN"/>
              </w:rPr>
            </w:pPr>
            <w:r w:rsidRPr="00271FA8">
              <w:rPr>
                <w:lang w:eastAsia="zh-CN"/>
              </w:rPr>
              <w:t>NTN-TDLC5-200</w:t>
            </w:r>
          </w:p>
        </w:tc>
        <w:tc>
          <w:tcPr>
            <w:tcW w:w="344" w:type="pct"/>
            <w:tcBorders>
              <w:top w:val="single" w:sz="4" w:space="0" w:color="auto"/>
              <w:left w:val="single" w:sz="4" w:space="0" w:color="auto"/>
              <w:bottom w:val="single" w:sz="4" w:space="0" w:color="auto"/>
              <w:right w:val="single" w:sz="4" w:space="0" w:color="auto"/>
            </w:tcBorders>
            <w:vAlign w:val="center"/>
          </w:tcPr>
          <w:p w14:paraId="716E9F1C" w14:textId="314A0162" w:rsidR="009E5847" w:rsidRPr="0073329B" w:rsidRDefault="009E5847" w:rsidP="009E5847">
            <w:pPr>
              <w:pStyle w:val="TAC"/>
              <w:rPr>
                <w:lang w:eastAsia="zh-CN"/>
              </w:rPr>
            </w:pPr>
            <w:r w:rsidRPr="0073329B">
              <w:rPr>
                <w:rFonts w:hint="eastAsia"/>
                <w:lang w:eastAsia="zh-CN"/>
              </w:rPr>
              <w:t>1</w:t>
            </w:r>
          </w:p>
        </w:tc>
        <w:tc>
          <w:tcPr>
            <w:tcW w:w="472" w:type="pct"/>
            <w:tcBorders>
              <w:top w:val="single" w:sz="4" w:space="0" w:color="auto"/>
              <w:left w:val="single" w:sz="4" w:space="0" w:color="auto"/>
              <w:bottom w:val="single" w:sz="4" w:space="0" w:color="auto"/>
              <w:right w:val="single" w:sz="4" w:space="0" w:color="auto"/>
            </w:tcBorders>
            <w:vAlign w:val="center"/>
          </w:tcPr>
          <w:p w14:paraId="3BDAF646" w14:textId="7F23DCFF" w:rsidR="009E5847" w:rsidRPr="0073329B" w:rsidRDefault="009E5847" w:rsidP="009E5847">
            <w:pPr>
              <w:pStyle w:val="TAC"/>
              <w:rPr>
                <w:lang w:eastAsia="ja-JP"/>
              </w:rPr>
            </w:pPr>
            <w:r w:rsidRPr="0073329B">
              <w:rPr>
                <w:rFonts w:hint="eastAsia"/>
                <w:lang w:eastAsia="zh-CN"/>
              </w:rPr>
              <w:t>1x1</w:t>
            </w:r>
          </w:p>
        </w:tc>
        <w:tc>
          <w:tcPr>
            <w:tcW w:w="379" w:type="pct"/>
            <w:tcBorders>
              <w:top w:val="single" w:sz="4" w:space="0" w:color="auto"/>
              <w:left w:val="single" w:sz="4" w:space="0" w:color="auto"/>
              <w:bottom w:val="single" w:sz="4" w:space="0" w:color="auto"/>
              <w:right w:val="single" w:sz="4" w:space="0" w:color="auto"/>
            </w:tcBorders>
            <w:vAlign w:val="center"/>
          </w:tcPr>
          <w:p w14:paraId="37E83219" w14:textId="797C8A41" w:rsidR="009E5847" w:rsidRPr="00FD1F57" w:rsidRDefault="009E5847" w:rsidP="009E5847">
            <w:pPr>
              <w:pStyle w:val="TAC"/>
              <w:rPr>
                <w:lang w:eastAsia="zh-CN"/>
              </w:rPr>
            </w:pPr>
            <w:r>
              <w:rPr>
                <w:rFonts w:hint="eastAsia"/>
                <w:lang w:eastAsia="zh-CN"/>
              </w:rPr>
              <w:t>2</w:t>
            </w:r>
            <w:r>
              <w:rPr>
                <w:lang w:eastAsia="zh-CN"/>
              </w:rPr>
              <w:t>Hz</w:t>
            </w:r>
          </w:p>
        </w:tc>
        <w:tc>
          <w:tcPr>
            <w:tcW w:w="454" w:type="pct"/>
            <w:tcBorders>
              <w:top w:val="single" w:sz="4" w:space="0" w:color="auto"/>
              <w:left w:val="single" w:sz="4" w:space="0" w:color="auto"/>
              <w:bottom w:val="single" w:sz="4" w:space="0" w:color="auto"/>
              <w:right w:val="single" w:sz="4" w:space="0" w:color="auto"/>
            </w:tcBorders>
            <w:vAlign w:val="center"/>
          </w:tcPr>
          <w:p w14:paraId="5DF2EC0D" w14:textId="4AD2BF5F" w:rsidR="009E5847" w:rsidRPr="00FD1F57" w:rsidRDefault="009E5847" w:rsidP="009E5847">
            <w:pPr>
              <w:pStyle w:val="TAC"/>
              <w:rPr>
                <w:lang w:eastAsia="zh-CN"/>
              </w:rPr>
            </w:pPr>
            <w:r>
              <w:rPr>
                <w:rFonts w:hint="eastAsia"/>
                <w:lang w:eastAsia="zh-CN"/>
              </w:rPr>
              <w:t>2</w:t>
            </w:r>
            <w:r w:rsidR="008205A2">
              <w:rPr>
                <w:lang w:eastAsia="zh-CN"/>
              </w:rPr>
              <w:t>Ts</w:t>
            </w:r>
          </w:p>
        </w:tc>
        <w:tc>
          <w:tcPr>
            <w:tcW w:w="365" w:type="pct"/>
            <w:tcBorders>
              <w:top w:val="single" w:sz="4" w:space="0" w:color="auto"/>
              <w:left w:val="single" w:sz="4" w:space="0" w:color="auto"/>
              <w:bottom w:val="single" w:sz="4" w:space="0" w:color="auto"/>
              <w:right w:val="single" w:sz="4" w:space="0" w:color="auto"/>
            </w:tcBorders>
            <w:vAlign w:val="center"/>
          </w:tcPr>
          <w:p w14:paraId="5A26B412" w14:textId="7C8048BD" w:rsidR="009E5847" w:rsidRPr="00FD1F57" w:rsidRDefault="00F74666" w:rsidP="009E5847">
            <w:pPr>
              <w:pStyle w:val="TAC"/>
              <w:rPr>
                <w:lang w:eastAsia="zh-CN"/>
              </w:rPr>
            </w:pPr>
            <w:r>
              <w:rPr>
                <w:rFonts w:hint="eastAsia"/>
                <w:lang w:eastAsia="zh-CN"/>
              </w:rPr>
              <w:t>7</w:t>
            </w:r>
            <w:r>
              <w:rPr>
                <w:lang w:eastAsia="zh-CN"/>
              </w:rPr>
              <w:t>0%</w:t>
            </w:r>
          </w:p>
        </w:tc>
        <w:tc>
          <w:tcPr>
            <w:tcW w:w="243" w:type="pct"/>
            <w:tcBorders>
              <w:top w:val="single" w:sz="4" w:space="0" w:color="auto"/>
              <w:left w:val="single" w:sz="4" w:space="0" w:color="auto"/>
              <w:bottom w:val="single" w:sz="4" w:space="0" w:color="auto"/>
              <w:right w:val="single" w:sz="4" w:space="0" w:color="auto"/>
            </w:tcBorders>
            <w:vAlign w:val="center"/>
          </w:tcPr>
          <w:p w14:paraId="19D6EBCF" w14:textId="46E1289A" w:rsidR="009E5847" w:rsidRPr="00394322" w:rsidRDefault="00F74666" w:rsidP="009E5847">
            <w:pPr>
              <w:pStyle w:val="TAC"/>
              <w:rPr>
                <w:highlight w:val="yellow"/>
                <w:lang w:eastAsia="zh-CN"/>
              </w:rPr>
            </w:pPr>
            <w:r w:rsidRPr="00394322">
              <w:rPr>
                <w:rFonts w:hint="eastAsia"/>
                <w:highlight w:val="yellow"/>
                <w:lang w:eastAsia="zh-CN"/>
              </w:rPr>
              <w:t>-</w:t>
            </w:r>
            <w:r w:rsidRPr="00394322">
              <w:rPr>
                <w:highlight w:val="yellow"/>
                <w:lang w:eastAsia="zh-CN"/>
              </w:rPr>
              <w:t>6.21</w:t>
            </w:r>
          </w:p>
        </w:tc>
        <w:tc>
          <w:tcPr>
            <w:tcW w:w="377" w:type="pct"/>
            <w:tcBorders>
              <w:top w:val="single" w:sz="4" w:space="0" w:color="auto"/>
              <w:left w:val="single" w:sz="4" w:space="0" w:color="auto"/>
              <w:bottom w:val="single" w:sz="4" w:space="0" w:color="auto"/>
              <w:right w:val="single" w:sz="4" w:space="0" w:color="auto"/>
            </w:tcBorders>
            <w:vAlign w:val="center"/>
          </w:tcPr>
          <w:p w14:paraId="652132CC" w14:textId="3B5AA239" w:rsidR="009E5847" w:rsidRPr="00FD1F57" w:rsidRDefault="00F74666" w:rsidP="009E5847">
            <w:pPr>
              <w:pStyle w:val="TAC"/>
              <w:rPr>
                <w:lang w:eastAsia="zh-CN"/>
              </w:rPr>
            </w:pPr>
            <w:r w:rsidRPr="00FD1F57">
              <w:rPr>
                <w:lang w:eastAsia="zh-CN"/>
              </w:rPr>
              <w:t>N</w:t>
            </w:r>
            <w:r w:rsidRPr="00FD1F57">
              <w:rPr>
                <w:rFonts w:hint="eastAsia"/>
                <w:lang w:eastAsia="zh-CN"/>
              </w:rPr>
              <w:t>B1, NB2</w:t>
            </w:r>
          </w:p>
        </w:tc>
      </w:tr>
      <w:tr w:rsidR="00FF1682" w:rsidRPr="0073329B" w14:paraId="75A3AAF1" w14:textId="77777777" w:rsidTr="009D5F7D">
        <w:trPr>
          <w:jc w:val="center"/>
        </w:trPr>
        <w:tc>
          <w:tcPr>
            <w:tcW w:w="339" w:type="pct"/>
            <w:tcBorders>
              <w:top w:val="single" w:sz="4" w:space="0" w:color="auto"/>
              <w:left w:val="single" w:sz="4" w:space="0" w:color="auto"/>
              <w:bottom w:val="single" w:sz="4" w:space="0" w:color="auto"/>
              <w:right w:val="single" w:sz="4" w:space="0" w:color="auto"/>
            </w:tcBorders>
            <w:vAlign w:val="center"/>
          </w:tcPr>
          <w:p w14:paraId="2ECD1563" w14:textId="49486CB6" w:rsidR="00FF1682" w:rsidRDefault="00FF1682" w:rsidP="00FF1682">
            <w:pPr>
              <w:pStyle w:val="TAC"/>
              <w:rPr>
                <w:lang w:eastAsia="zh-CN"/>
              </w:rPr>
            </w:pPr>
            <w:r>
              <w:rPr>
                <w:rFonts w:hint="eastAsia"/>
                <w:lang w:eastAsia="zh-CN"/>
              </w:rPr>
              <w:t>3</w:t>
            </w:r>
          </w:p>
        </w:tc>
        <w:tc>
          <w:tcPr>
            <w:tcW w:w="425" w:type="pct"/>
            <w:tcBorders>
              <w:top w:val="single" w:sz="4" w:space="0" w:color="auto"/>
              <w:left w:val="single" w:sz="4" w:space="0" w:color="auto"/>
              <w:bottom w:val="single" w:sz="4" w:space="0" w:color="auto"/>
              <w:right w:val="single" w:sz="4" w:space="0" w:color="auto"/>
            </w:tcBorders>
            <w:vAlign w:val="center"/>
          </w:tcPr>
          <w:p w14:paraId="0CBA3B4E" w14:textId="1D840802" w:rsidR="00FF1682" w:rsidRPr="0073329B" w:rsidRDefault="00FF1682" w:rsidP="00FF1682">
            <w:pPr>
              <w:pStyle w:val="TAC"/>
              <w:rPr>
                <w:lang w:eastAsia="zh-CN"/>
              </w:rPr>
            </w:pPr>
            <w:r w:rsidRPr="0073329B">
              <w:rPr>
                <w:rFonts w:hint="eastAsia"/>
                <w:lang w:eastAsia="zh-CN"/>
              </w:rPr>
              <w:t>200</w:t>
            </w:r>
            <w:r w:rsidRPr="0073329B">
              <w:rPr>
                <w:lang w:eastAsia="zh-CN"/>
              </w:rPr>
              <w:t>kHz</w:t>
            </w:r>
          </w:p>
        </w:tc>
        <w:tc>
          <w:tcPr>
            <w:tcW w:w="314" w:type="pct"/>
            <w:tcBorders>
              <w:top w:val="single" w:sz="4" w:space="0" w:color="auto"/>
              <w:left w:val="single" w:sz="4" w:space="0" w:color="auto"/>
              <w:bottom w:val="single" w:sz="4" w:space="0" w:color="auto"/>
              <w:right w:val="single" w:sz="4" w:space="0" w:color="auto"/>
            </w:tcBorders>
            <w:vAlign w:val="center"/>
          </w:tcPr>
          <w:p w14:paraId="5F81C59F" w14:textId="6D340592" w:rsidR="00FF1682" w:rsidRPr="0073329B" w:rsidRDefault="00FF1682" w:rsidP="00FF1682">
            <w:pPr>
              <w:pStyle w:val="TAC"/>
              <w:rPr>
                <w:lang w:eastAsia="zh-CN"/>
              </w:rPr>
            </w:pPr>
            <w:r w:rsidRPr="0073329B">
              <w:rPr>
                <w:rFonts w:hint="eastAsia"/>
                <w:lang w:eastAsia="zh-CN"/>
              </w:rPr>
              <w:t>Anchor</w:t>
            </w:r>
          </w:p>
        </w:tc>
        <w:tc>
          <w:tcPr>
            <w:tcW w:w="408" w:type="pct"/>
            <w:tcBorders>
              <w:top w:val="single" w:sz="4" w:space="0" w:color="auto"/>
              <w:left w:val="single" w:sz="4" w:space="0" w:color="auto"/>
              <w:bottom w:val="single" w:sz="4" w:space="0" w:color="auto"/>
              <w:right w:val="single" w:sz="4" w:space="0" w:color="auto"/>
            </w:tcBorders>
            <w:vAlign w:val="center"/>
          </w:tcPr>
          <w:p w14:paraId="10875E00" w14:textId="7FC6B1DD" w:rsidR="00FF1682" w:rsidRPr="0073329B" w:rsidRDefault="00FF1682" w:rsidP="00FF1682">
            <w:pPr>
              <w:pStyle w:val="TAC"/>
            </w:pPr>
            <w:r w:rsidRPr="0073329B">
              <w:t>R.NB.</w:t>
            </w:r>
            <w:r>
              <w:rPr>
                <w:lang w:eastAsia="zh-CN"/>
              </w:rPr>
              <w:t>1</w:t>
            </w:r>
            <w:r w:rsidRPr="0073329B">
              <w:rPr>
                <w:lang w:eastAsia="ja-JP"/>
              </w:rPr>
              <w:t xml:space="preserve"> FDD</w:t>
            </w:r>
          </w:p>
        </w:tc>
        <w:tc>
          <w:tcPr>
            <w:tcW w:w="411" w:type="pct"/>
            <w:tcBorders>
              <w:top w:val="single" w:sz="4" w:space="0" w:color="auto"/>
              <w:left w:val="single" w:sz="4" w:space="0" w:color="auto"/>
              <w:bottom w:val="single" w:sz="4" w:space="0" w:color="auto"/>
              <w:right w:val="single" w:sz="4" w:space="0" w:color="auto"/>
            </w:tcBorders>
            <w:vAlign w:val="center"/>
          </w:tcPr>
          <w:p w14:paraId="342DD56E" w14:textId="04A266FF" w:rsidR="00FF1682" w:rsidRPr="0073329B" w:rsidRDefault="00FF1682" w:rsidP="00FF1682">
            <w:pPr>
              <w:pStyle w:val="TAC"/>
              <w:rPr>
                <w:lang w:eastAsia="zh-CN"/>
              </w:rPr>
            </w:pPr>
            <w:r w:rsidRPr="0073329B">
              <w:rPr>
                <w:lang w:eastAsia="zh-CN"/>
              </w:rPr>
              <w:t>32</w:t>
            </w:r>
          </w:p>
        </w:tc>
        <w:tc>
          <w:tcPr>
            <w:tcW w:w="469" w:type="pct"/>
            <w:tcBorders>
              <w:top w:val="single" w:sz="4" w:space="0" w:color="auto"/>
              <w:left w:val="single" w:sz="4" w:space="0" w:color="auto"/>
              <w:bottom w:val="single" w:sz="4" w:space="0" w:color="auto"/>
              <w:right w:val="single" w:sz="4" w:space="0" w:color="auto"/>
            </w:tcBorders>
            <w:vAlign w:val="center"/>
          </w:tcPr>
          <w:p w14:paraId="5D61B5F9" w14:textId="6555F3EA" w:rsidR="00FF1682" w:rsidRPr="00271FA8" w:rsidRDefault="00FF1682" w:rsidP="00FF1682">
            <w:pPr>
              <w:pStyle w:val="TAC"/>
              <w:rPr>
                <w:lang w:eastAsia="zh-CN"/>
              </w:rPr>
            </w:pPr>
            <w:r w:rsidRPr="00271FA8">
              <w:rPr>
                <w:lang w:eastAsia="zh-CN"/>
              </w:rPr>
              <w:t>NTN-TDLC5-200</w:t>
            </w:r>
          </w:p>
        </w:tc>
        <w:tc>
          <w:tcPr>
            <w:tcW w:w="344" w:type="pct"/>
            <w:tcBorders>
              <w:top w:val="single" w:sz="4" w:space="0" w:color="auto"/>
              <w:left w:val="single" w:sz="4" w:space="0" w:color="auto"/>
              <w:bottom w:val="single" w:sz="4" w:space="0" w:color="auto"/>
              <w:right w:val="single" w:sz="4" w:space="0" w:color="auto"/>
            </w:tcBorders>
            <w:vAlign w:val="center"/>
          </w:tcPr>
          <w:p w14:paraId="088F0992" w14:textId="2D7B4973" w:rsidR="00FF1682" w:rsidRPr="0073329B" w:rsidRDefault="00FF1682" w:rsidP="00FF1682">
            <w:pPr>
              <w:pStyle w:val="TAC"/>
              <w:rPr>
                <w:lang w:eastAsia="zh-CN"/>
              </w:rPr>
            </w:pPr>
            <w:r w:rsidRPr="0073329B">
              <w:rPr>
                <w:rFonts w:hint="eastAsia"/>
                <w:lang w:eastAsia="zh-CN"/>
              </w:rPr>
              <w:t>1</w:t>
            </w:r>
          </w:p>
        </w:tc>
        <w:tc>
          <w:tcPr>
            <w:tcW w:w="472" w:type="pct"/>
            <w:tcBorders>
              <w:top w:val="single" w:sz="4" w:space="0" w:color="auto"/>
              <w:left w:val="single" w:sz="4" w:space="0" w:color="auto"/>
              <w:bottom w:val="single" w:sz="4" w:space="0" w:color="auto"/>
              <w:right w:val="single" w:sz="4" w:space="0" w:color="auto"/>
            </w:tcBorders>
            <w:vAlign w:val="center"/>
          </w:tcPr>
          <w:p w14:paraId="726EE008" w14:textId="6DBD9AC4" w:rsidR="00FF1682" w:rsidRPr="0073329B" w:rsidRDefault="00FF1682" w:rsidP="00FF1682">
            <w:pPr>
              <w:pStyle w:val="TAC"/>
              <w:rPr>
                <w:lang w:eastAsia="zh-CN"/>
              </w:rPr>
            </w:pPr>
            <w:r w:rsidRPr="0073329B">
              <w:rPr>
                <w:rFonts w:hint="eastAsia"/>
                <w:lang w:eastAsia="zh-CN"/>
              </w:rPr>
              <w:t>1x1</w:t>
            </w:r>
          </w:p>
        </w:tc>
        <w:tc>
          <w:tcPr>
            <w:tcW w:w="379" w:type="pct"/>
            <w:tcBorders>
              <w:top w:val="single" w:sz="4" w:space="0" w:color="auto"/>
              <w:left w:val="single" w:sz="4" w:space="0" w:color="auto"/>
              <w:bottom w:val="single" w:sz="4" w:space="0" w:color="auto"/>
              <w:right w:val="single" w:sz="4" w:space="0" w:color="auto"/>
            </w:tcBorders>
            <w:vAlign w:val="center"/>
          </w:tcPr>
          <w:p w14:paraId="22958360" w14:textId="1E43CEE3" w:rsidR="00FF1682" w:rsidRDefault="00FF1682" w:rsidP="00FF1682">
            <w:pPr>
              <w:pStyle w:val="TAC"/>
              <w:rPr>
                <w:lang w:eastAsia="zh-CN"/>
              </w:rPr>
            </w:pPr>
            <w:r>
              <w:rPr>
                <w:rFonts w:hint="eastAsia"/>
                <w:lang w:eastAsia="zh-CN"/>
              </w:rPr>
              <w:t>4</w:t>
            </w:r>
            <w:r>
              <w:rPr>
                <w:lang w:eastAsia="zh-CN"/>
              </w:rPr>
              <w:t>0Hz</w:t>
            </w:r>
          </w:p>
        </w:tc>
        <w:tc>
          <w:tcPr>
            <w:tcW w:w="454" w:type="pct"/>
            <w:tcBorders>
              <w:top w:val="single" w:sz="4" w:space="0" w:color="auto"/>
              <w:left w:val="single" w:sz="4" w:space="0" w:color="auto"/>
              <w:bottom w:val="single" w:sz="4" w:space="0" w:color="auto"/>
              <w:right w:val="single" w:sz="4" w:space="0" w:color="auto"/>
            </w:tcBorders>
            <w:vAlign w:val="center"/>
          </w:tcPr>
          <w:p w14:paraId="5CDDC613" w14:textId="74E25846" w:rsidR="00FF1682" w:rsidRDefault="00FF1682" w:rsidP="00FF1682">
            <w:pPr>
              <w:pStyle w:val="TAC"/>
              <w:rPr>
                <w:lang w:eastAsia="zh-CN"/>
              </w:rPr>
            </w:pPr>
            <w:r>
              <w:rPr>
                <w:rFonts w:hint="eastAsia"/>
                <w:lang w:eastAsia="zh-CN"/>
              </w:rPr>
              <w:t>0</w:t>
            </w:r>
            <w:r>
              <w:rPr>
                <w:lang w:eastAsia="zh-CN"/>
              </w:rPr>
              <w:t>.632 us (20Ts)</w:t>
            </w:r>
          </w:p>
        </w:tc>
        <w:tc>
          <w:tcPr>
            <w:tcW w:w="365" w:type="pct"/>
            <w:tcBorders>
              <w:top w:val="single" w:sz="4" w:space="0" w:color="auto"/>
              <w:left w:val="single" w:sz="4" w:space="0" w:color="auto"/>
              <w:bottom w:val="single" w:sz="4" w:space="0" w:color="auto"/>
              <w:right w:val="single" w:sz="4" w:space="0" w:color="auto"/>
            </w:tcBorders>
            <w:vAlign w:val="center"/>
          </w:tcPr>
          <w:p w14:paraId="4304BCB1" w14:textId="479A886D" w:rsidR="00FF1682" w:rsidRDefault="00FF1682" w:rsidP="00FF1682">
            <w:pPr>
              <w:pStyle w:val="TAC"/>
              <w:rPr>
                <w:lang w:eastAsia="zh-CN"/>
              </w:rPr>
            </w:pPr>
            <w:r>
              <w:rPr>
                <w:rFonts w:hint="eastAsia"/>
                <w:lang w:eastAsia="zh-CN"/>
              </w:rPr>
              <w:t>7</w:t>
            </w:r>
            <w:r>
              <w:rPr>
                <w:lang w:eastAsia="zh-CN"/>
              </w:rPr>
              <w:t>0%</w:t>
            </w:r>
          </w:p>
        </w:tc>
        <w:tc>
          <w:tcPr>
            <w:tcW w:w="243" w:type="pct"/>
            <w:tcBorders>
              <w:top w:val="single" w:sz="4" w:space="0" w:color="auto"/>
              <w:left w:val="single" w:sz="4" w:space="0" w:color="auto"/>
              <w:bottom w:val="single" w:sz="4" w:space="0" w:color="auto"/>
              <w:right w:val="single" w:sz="4" w:space="0" w:color="auto"/>
            </w:tcBorders>
            <w:vAlign w:val="center"/>
          </w:tcPr>
          <w:p w14:paraId="27C79A75" w14:textId="1B51E2C4" w:rsidR="00FF1682" w:rsidRPr="00394322" w:rsidRDefault="008A4E56" w:rsidP="00FF1682">
            <w:pPr>
              <w:pStyle w:val="TAC"/>
              <w:rPr>
                <w:highlight w:val="yellow"/>
                <w:lang w:eastAsia="zh-CN"/>
              </w:rPr>
            </w:pPr>
            <w:r>
              <w:rPr>
                <w:rFonts w:hint="eastAsia"/>
                <w:highlight w:val="yellow"/>
                <w:lang w:eastAsia="zh-CN"/>
              </w:rPr>
              <w:t>-</w:t>
            </w:r>
            <w:r>
              <w:rPr>
                <w:highlight w:val="yellow"/>
                <w:lang w:eastAsia="zh-CN"/>
              </w:rPr>
              <w:t>6.09</w:t>
            </w:r>
          </w:p>
        </w:tc>
        <w:tc>
          <w:tcPr>
            <w:tcW w:w="377" w:type="pct"/>
            <w:tcBorders>
              <w:top w:val="single" w:sz="4" w:space="0" w:color="auto"/>
              <w:left w:val="single" w:sz="4" w:space="0" w:color="auto"/>
              <w:bottom w:val="single" w:sz="4" w:space="0" w:color="auto"/>
              <w:right w:val="single" w:sz="4" w:space="0" w:color="auto"/>
            </w:tcBorders>
            <w:vAlign w:val="center"/>
          </w:tcPr>
          <w:p w14:paraId="2F7D5146" w14:textId="6F8F18B3" w:rsidR="00FF1682" w:rsidRPr="00FD1F57" w:rsidRDefault="005956F0" w:rsidP="00FF1682">
            <w:pPr>
              <w:pStyle w:val="TAC"/>
              <w:rPr>
                <w:lang w:eastAsia="zh-CN"/>
              </w:rPr>
            </w:pPr>
            <w:r w:rsidRPr="00FD1F57">
              <w:rPr>
                <w:lang w:eastAsia="zh-CN"/>
              </w:rPr>
              <w:t>N</w:t>
            </w:r>
            <w:r w:rsidRPr="00FD1F57">
              <w:rPr>
                <w:rFonts w:hint="eastAsia"/>
                <w:lang w:eastAsia="zh-CN"/>
              </w:rPr>
              <w:t>B1, NB2</w:t>
            </w:r>
          </w:p>
        </w:tc>
      </w:tr>
    </w:tbl>
    <w:p w14:paraId="4F6BEC16" w14:textId="77777777" w:rsidR="007A389F" w:rsidRPr="009108A3" w:rsidRDefault="007A389F" w:rsidP="007A389F">
      <w:pPr>
        <w:spacing w:after="0" w:line="240" w:lineRule="auto"/>
        <w:jc w:val="both"/>
        <w:rPr>
          <w:rFonts w:eastAsia="Yu Mincho"/>
          <w:lang w:eastAsia="ja-JP"/>
        </w:rPr>
      </w:pPr>
    </w:p>
    <w:p w14:paraId="569801B6" w14:textId="069BE55A" w:rsidR="00F74666" w:rsidRDefault="00F74666" w:rsidP="00F74666">
      <w:pPr>
        <w:spacing w:after="0" w:line="240" w:lineRule="auto"/>
        <w:jc w:val="both"/>
        <w:rPr>
          <w:lang w:eastAsia="zh-CN"/>
        </w:rPr>
      </w:pPr>
    </w:p>
    <w:p w14:paraId="6ADE8F80" w14:textId="77777777" w:rsidR="005956F0" w:rsidRDefault="005956F0" w:rsidP="005956F0">
      <w:pPr>
        <w:spacing w:after="0" w:line="240" w:lineRule="auto"/>
        <w:jc w:val="both"/>
        <w:rPr>
          <w:lang w:eastAsia="zh-CN"/>
        </w:rPr>
      </w:pPr>
      <w:r>
        <w:rPr>
          <w:rFonts w:hint="eastAsia"/>
          <w:lang w:eastAsia="zh-CN"/>
        </w:rPr>
        <w:t>B</w:t>
      </w:r>
      <w:r>
        <w:rPr>
          <w:lang w:eastAsia="zh-CN"/>
        </w:rPr>
        <w:t>ased on our evaluation, around 1.5 dB may need to be considered as additional margin for Cat M NTN demodulation requirement. And around 0.5dB can be considered as additional margin for NB-IoT NTN demodulation requirement.</w:t>
      </w:r>
    </w:p>
    <w:p w14:paraId="77340DEB" w14:textId="77777777" w:rsidR="005956F0" w:rsidRPr="008A4E56" w:rsidRDefault="005956F0" w:rsidP="005956F0">
      <w:pPr>
        <w:spacing w:after="0" w:line="240" w:lineRule="auto"/>
        <w:jc w:val="both"/>
        <w:rPr>
          <w:lang w:eastAsia="zh-CN"/>
        </w:rPr>
      </w:pPr>
    </w:p>
    <w:p w14:paraId="2306EA48" w14:textId="3B100FA2" w:rsidR="005956F0" w:rsidRDefault="005956F0" w:rsidP="005956F0">
      <w:pPr>
        <w:jc w:val="both"/>
        <w:rPr>
          <w:b/>
          <w:bCs/>
        </w:rPr>
      </w:pPr>
      <w:r>
        <w:rPr>
          <w:b/>
          <w:bCs/>
          <w:lang w:eastAsia="zh-CN"/>
        </w:rPr>
        <w:t>Observation</w:t>
      </w:r>
      <w:r w:rsidRPr="00DD3DAD">
        <w:rPr>
          <w:b/>
          <w:bCs/>
          <w:lang w:eastAsia="zh-CN"/>
        </w:rPr>
        <w:t xml:space="preserve"> </w:t>
      </w:r>
      <w:r>
        <w:rPr>
          <w:b/>
          <w:bCs/>
          <w:lang w:eastAsia="zh-CN"/>
        </w:rPr>
        <w:t>1</w:t>
      </w:r>
      <w:r w:rsidRPr="00DD3DAD">
        <w:rPr>
          <w:b/>
          <w:bCs/>
          <w:lang w:eastAsia="zh-CN"/>
        </w:rPr>
        <w:t xml:space="preserve">: </w:t>
      </w:r>
      <w:r>
        <w:rPr>
          <w:b/>
          <w:bCs/>
        </w:rPr>
        <w:t xml:space="preserve">Around 1.5dB performance degradation compared with Rel-17/18 Cat M NTN demodulation requirement </w:t>
      </w:r>
    </w:p>
    <w:p w14:paraId="7DD1B8D9" w14:textId="5EFD45D9" w:rsidR="00F74666" w:rsidRPr="005956F0" w:rsidRDefault="005956F0" w:rsidP="005956F0">
      <w:pPr>
        <w:jc w:val="both"/>
        <w:rPr>
          <w:b/>
          <w:bCs/>
        </w:rPr>
      </w:pPr>
      <w:r>
        <w:rPr>
          <w:b/>
          <w:bCs/>
          <w:lang w:eastAsia="zh-CN"/>
        </w:rPr>
        <w:t>Observation</w:t>
      </w:r>
      <w:r w:rsidRPr="00DD3DAD">
        <w:rPr>
          <w:b/>
          <w:bCs/>
          <w:lang w:eastAsia="zh-CN"/>
        </w:rPr>
        <w:t xml:space="preserve"> </w:t>
      </w:r>
      <w:r>
        <w:rPr>
          <w:b/>
          <w:bCs/>
          <w:lang w:eastAsia="zh-CN"/>
        </w:rPr>
        <w:t>2</w:t>
      </w:r>
      <w:r w:rsidRPr="00DD3DAD">
        <w:rPr>
          <w:b/>
          <w:bCs/>
          <w:lang w:eastAsia="zh-CN"/>
        </w:rPr>
        <w:t xml:space="preserve">: </w:t>
      </w:r>
      <w:r>
        <w:rPr>
          <w:b/>
          <w:bCs/>
        </w:rPr>
        <w:t xml:space="preserve">Around 0.5dB performance degradation compared with Rel-17/18 NB-IoT NTN demodulation requirement </w:t>
      </w:r>
    </w:p>
    <w:p w14:paraId="71C5261B" w14:textId="132517F4" w:rsidR="00777A65" w:rsidRDefault="008205A2" w:rsidP="00590A9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2B6BA1F4" w:rsidR="00B37F5C" w:rsidRDefault="00B21C01" w:rsidP="00590A92">
      <w:pPr>
        <w:jc w:val="both"/>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w:t>
      </w:r>
      <w:r w:rsidR="00411AA2">
        <w:rPr>
          <w:lang w:eastAsia="zh-CN"/>
        </w:rPr>
        <w:t xml:space="preserve">the </w:t>
      </w:r>
      <w:r w:rsidR="005E46AF">
        <w:rPr>
          <w:lang w:eastAsia="zh-CN"/>
        </w:rPr>
        <w:t xml:space="preserve">demodulation requirement impact </w:t>
      </w:r>
      <w:r w:rsidR="005E46AF" w:rsidRPr="00D9611F">
        <w:t xml:space="preserve">with </w:t>
      </w:r>
      <w:r w:rsidR="002936A4">
        <w:t>time-</w:t>
      </w:r>
      <w:r w:rsidR="005E46AF" w:rsidRPr="00D9611F">
        <w:t>varying Doppler</w:t>
      </w:r>
      <w:r w:rsidR="002936A4">
        <w:t xml:space="preserve"> shift</w:t>
      </w:r>
      <w:r w:rsidR="005E46AF" w:rsidRPr="00D9611F">
        <w:t xml:space="preserve"> and </w:t>
      </w:r>
      <w:r w:rsidR="002936A4">
        <w:t xml:space="preserve">propagation delay </w:t>
      </w:r>
      <w:r w:rsidR="00411AA2">
        <w:rPr>
          <w:lang w:eastAsia="zh-CN"/>
        </w:rPr>
        <w:t>is provided</w:t>
      </w:r>
      <w:r w:rsidR="00866A32">
        <w:rPr>
          <w:lang w:eastAsia="zh-CN"/>
        </w:rPr>
        <w:t>.</w:t>
      </w:r>
      <w:r w:rsidR="00E21A5C" w:rsidRPr="00E21A5C">
        <w:t xml:space="preserve"> </w:t>
      </w:r>
      <w:r w:rsidR="002936A4">
        <w:t>And the simulation results are provided to check the</w:t>
      </w:r>
      <w:r w:rsidR="00394322">
        <w:t xml:space="preserve"> performance impact with applying the time-varying Doppler shift and propagation delay</w:t>
      </w:r>
      <w:r w:rsidR="00176C7A">
        <w:t xml:space="preserve"> for IoT NTN</w:t>
      </w:r>
    </w:p>
    <w:p w14:paraId="53B9356E" w14:textId="77777777" w:rsidR="00176C7A" w:rsidRDefault="00176C7A" w:rsidP="00176C7A">
      <w:pPr>
        <w:rPr>
          <w:b/>
          <w:bCs/>
          <w:lang w:eastAsia="zh-CN"/>
        </w:rPr>
      </w:pPr>
      <w:r>
        <w:rPr>
          <w:b/>
          <w:bCs/>
          <w:lang w:eastAsia="zh-CN"/>
        </w:rPr>
        <w:t>Additional margin for IoT NTN</w:t>
      </w:r>
    </w:p>
    <w:p w14:paraId="6D321E37" w14:textId="77777777" w:rsidR="00176C7A" w:rsidRDefault="00176C7A" w:rsidP="00176C7A">
      <w:pPr>
        <w:jc w:val="both"/>
        <w:rPr>
          <w:b/>
          <w:bCs/>
        </w:rPr>
      </w:pPr>
      <w:r>
        <w:rPr>
          <w:b/>
          <w:bCs/>
          <w:lang w:eastAsia="zh-CN"/>
        </w:rPr>
        <w:t>Proposal</w:t>
      </w:r>
      <w:r w:rsidRPr="00DD3DAD">
        <w:rPr>
          <w:b/>
          <w:bCs/>
          <w:lang w:eastAsia="zh-CN"/>
        </w:rPr>
        <w:t xml:space="preserve"> </w:t>
      </w:r>
      <w:r>
        <w:rPr>
          <w:b/>
          <w:bCs/>
          <w:lang w:eastAsia="zh-CN"/>
        </w:rPr>
        <w:t>1</w:t>
      </w:r>
      <w:r w:rsidRPr="00DD3DAD">
        <w:rPr>
          <w:b/>
          <w:bCs/>
          <w:lang w:eastAsia="zh-CN"/>
        </w:rPr>
        <w:t xml:space="preserve">: </w:t>
      </w:r>
      <w:r>
        <w:rPr>
          <w:b/>
          <w:bCs/>
        </w:rPr>
        <w:t>Introduce an additional margin of 1.5 dB to Rel-17/18 Cat M NTN demodulation requirement for specifying the Cat M NTN demodulation requirement with applying the time-varying doppler shift and propagation delay channel model in Rel-19</w:t>
      </w:r>
    </w:p>
    <w:p w14:paraId="36BE2562" w14:textId="77777777" w:rsidR="00176C7A" w:rsidRDefault="00176C7A" w:rsidP="00176C7A">
      <w:pPr>
        <w:jc w:val="both"/>
        <w:rPr>
          <w:b/>
          <w:bCs/>
        </w:rPr>
      </w:pPr>
      <w:r>
        <w:rPr>
          <w:b/>
          <w:bCs/>
          <w:lang w:eastAsia="zh-CN"/>
        </w:rPr>
        <w:t>Proposal</w:t>
      </w:r>
      <w:r w:rsidRPr="00DD3DAD">
        <w:rPr>
          <w:b/>
          <w:bCs/>
          <w:lang w:eastAsia="zh-CN"/>
        </w:rPr>
        <w:t xml:space="preserve"> </w:t>
      </w:r>
      <w:r>
        <w:rPr>
          <w:b/>
          <w:bCs/>
          <w:lang w:eastAsia="zh-CN"/>
        </w:rPr>
        <w:t>2</w:t>
      </w:r>
      <w:r w:rsidRPr="00DD3DAD">
        <w:rPr>
          <w:b/>
          <w:bCs/>
          <w:lang w:eastAsia="zh-CN"/>
        </w:rPr>
        <w:t xml:space="preserve">: </w:t>
      </w:r>
      <w:r>
        <w:rPr>
          <w:b/>
          <w:bCs/>
        </w:rPr>
        <w:t>Introduce an additional margin of 0.5 dB to Rel-17/18 NB-IoT NTN demodulation requirement for specifying the NB-IoT NTN demodulation requirement with applying the time-varying doppler shift and propagation delay channel model in Rel-19</w:t>
      </w:r>
    </w:p>
    <w:p w14:paraId="005026E7" w14:textId="77777777" w:rsidR="00176C7A" w:rsidRDefault="00176C7A" w:rsidP="00176C7A">
      <w:pPr>
        <w:rPr>
          <w:b/>
          <w:bCs/>
          <w:lang w:eastAsia="zh-CN"/>
        </w:rPr>
      </w:pPr>
      <w:r>
        <w:rPr>
          <w:b/>
          <w:bCs/>
          <w:lang w:eastAsia="zh-CN"/>
        </w:rPr>
        <w:t>Test applicability rule</w:t>
      </w:r>
    </w:p>
    <w:p w14:paraId="41ED0CC6" w14:textId="77777777" w:rsidR="00176C7A" w:rsidRDefault="00176C7A" w:rsidP="00176C7A">
      <w:pPr>
        <w:jc w:val="both"/>
        <w:rPr>
          <w:b/>
          <w:bCs/>
        </w:rPr>
      </w:pPr>
      <w:r>
        <w:rPr>
          <w:b/>
          <w:bCs/>
          <w:lang w:eastAsia="zh-CN"/>
        </w:rPr>
        <w:t>Proposal</w:t>
      </w:r>
      <w:r w:rsidRPr="00DD3DAD">
        <w:rPr>
          <w:b/>
          <w:bCs/>
          <w:lang w:eastAsia="zh-CN"/>
        </w:rPr>
        <w:t xml:space="preserve"> </w:t>
      </w:r>
      <w:r>
        <w:rPr>
          <w:b/>
          <w:bCs/>
          <w:lang w:eastAsia="zh-CN"/>
        </w:rPr>
        <w:t>3</w:t>
      </w:r>
      <w:r w:rsidRPr="00DD3DAD">
        <w:rPr>
          <w:b/>
          <w:bCs/>
          <w:lang w:eastAsia="zh-CN"/>
        </w:rPr>
        <w:t xml:space="preserve">: </w:t>
      </w:r>
      <w:r>
        <w:rPr>
          <w:b/>
          <w:bCs/>
        </w:rPr>
        <w:t>For Rel-19 UE, the requirement for selected test cases with applying time-varying doppler shift and propagation delay channel model should be meet.</w:t>
      </w:r>
    </w:p>
    <w:p w14:paraId="3E0FED62" w14:textId="074037C9" w:rsidR="00176C7A" w:rsidRDefault="00176C7A" w:rsidP="00176C7A">
      <w:pPr>
        <w:jc w:val="both"/>
        <w:rPr>
          <w:b/>
          <w:bCs/>
          <w:lang w:eastAsia="zh-CN"/>
        </w:rPr>
      </w:pPr>
      <w:r>
        <w:rPr>
          <w:b/>
          <w:bCs/>
          <w:lang w:eastAsia="zh-CN"/>
        </w:rPr>
        <w:t xml:space="preserve">Proposal 4: For Rel-17/18 UEs, if the UE can declare to meet the requirements with time-varying doppler shift and propagation delay, the UE can skip the same test case specified in Rel-17/18. Other cases are still be tested </w:t>
      </w:r>
      <w:r>
        <w:rPr>
          <w:b/>
          <w:bCs/>
          <w:lang w:eastAsia="zh-CN"/>
        </w:rPr>
        <w:lastRenderedPageBreak/>
        <w:t>pending on UE capability for NR NTN and IoT NTN with the assumption of zero doppler and constant propagation delay condition.</w:t>
      </w:r>
    </w:p>
    <w:p w14:paraId="3B831865" w14:textId="77777777" w:rsidR="00595F85" w:rsidRDefault="00595F85" w:rsidP="00595F85">
      <w:pPr>
        <w:jc w:val="both"/>
        <w:rPr>
          <w:b/>
          <w:bCs/>
        </w:rPr>
      </w:pPr>
      <w:r>
        <w:rPr>
          <w:b/>
          <w:bCs/>
          <w:lang w:eastAsia="zh-CN"/>
        </w:rPr>
        <w:t>Observation</w:t>
      </w:r>
      <w:r w:rsidRPr="00DD3DAD">
        <w:rPr>
          <w:b/>
          <w:bCs/>
          <w:lang w:eastAsia="zh-CN"/>
        </w:rPr>
        <w:t xml:space="preserve"> </w:t>
      </w:r>
      <w:r>
        <w:rPr>
          <w:b/>
          <w:bCs/>
          <w:lang w:eastAsia="zh-CN"/>
        </w:rPr>
        <w:t>1</w:t>
      </w:r>
      <w:r w:rsidRPr="00DD3DAD">
        <w:rPr>
          <w:b/>
          <w:bCs/>
          <w:lang w:eastAsia="zh-CN"/>
        </w:rPr>
        <w:t xml:space="preserve">: </w:t>
      </w:r>
      <w:r>
        <w:rPr>
          <w:b/>
          <w:bCs/>
        </w:rPr>
        <w:t xml:space="preserve">Around 1.5dB performance degradation compared with Rel-17/18 Cat M NTN demodulation requirement </w:t>
      </w:r>
    </w:p>
    <w:p w14:paraId="45A8BD76" w14:textId="169BD51C" w:rsidR="00595F85" w:rsidRDefault="00595F85" w:rsidP="00176C7A">
      <w:pPr>
        <w:jc w:val="both"/>
        <w:rPr>
          <w:b/>
          <w:bCs/>
        </w:rPr>
      </w:pPr>
      <w:r>
        <w:rPr>
          <w:b/>
          <w:bCs/>
          <w:lang w:eastAsia="zh-CN"/>
        </w:rPr>
        <w:t>Observation</w:t>
      </w:r>
      <w:r w:rsidRPr="00DD3DAD">
        <w:rPr>
          <w:b/>
          <w:bCs/>
          <w:lang w:eastAsia="zh-CN"/>
        </w:rPr>
        <w:t xml:space="preserve"> </w:t>
      </w:r>
      <w:r>
        <w:rPr>
          <w:b/>
          <w:bCs/>
          <w:lang w:eastAsia="zh-CN"/>
        </w:rPr>
        <w:t>2</w:t>
      </w:r>
      <w:r w:rsidRPr="00DD3DAD">
        <w:rPr>
          <w:b/>
          <w:bCs/>
          <w:lang w:eastAsia="zh-CN"/>
        </w:rPr>
        <w:t xml:space="preserve">: </w:t>
      </w:r>
      <w:r>
        <w:rPr>
          <w:b/>
          <w:bCs/>
        </w:rPr>
        <w:t xml:space="preserve">Around 0.5dB performance degradation compared with Rel-17/18 NB-IoT NTN demodulation requirement </w:t>
      </w:r>
    </w:p>
    <w:p w14:paraId="359765BF" w14:textId="77777777" w:rsidR="007135FE" w:rsidRDefault="007135FE" w:rsidP="00590A92">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8E56D29" w14:textId="77777777" w:rsidR="002F638C" w:rsidRPr="004B64C7" w:rsidRDefault="002F638C" w:rsidP="002F638C">
      <w:pPr>
        <w:pStyle w:val="Reference"/>
      </w:pPr>
      <w:r w:rsidRPr="00675F70">
        <w:rPr>
          <w:lang w:val="en-US"/>
        </w:rPr>
        <w:t>R4-</w:t>
      </w:r>
      <w:r>
        <w:rPr>
          <w:lang w:val="en-US"/>
        </w:rPr>
        <w:t>241281, Revised WID on Enhanced requirements and conductive test methodology for NR NTN and IoT NTN, Samsung</w:t>
      </w:r>
    </w:p>
    <w:p w14:paraId="7A7457C3" w14:textId="19EBDF91" w:rsidR="00E42082" w:rsidRPr="00CA5A48" w:rsidRDefault="00657C16" w:rsidP="00CA5A48">
      <w:pPr>
        <w:pStyle w:val="Reference"/>
        <w:rPr>
          <w:lang w:val="en-US"/>
        </w:rPr>
      </w:pPr>
      <w:r w:rsidRPr="00657C16">
        <w:rPr>
          <w:rFonts w:hint="eastAsia"/>
        </w:rPr>
        <w:t>R4-</w:t>
      </w:r>
      <w:r w:rsidR="00176C7A" w:rsidRPr="00176C7A">
        <w:t xml:space="preserve"> 2512525</w:t>
      </w:r>
      <w:r w:rsidR="002F638C">
        <w:t xml:space="preserve">, </w:t>
      </w:r>
      <w:r w:rsidRPr="00657C16">
        <w:rPr>
          <w:lang w:val="en-US"/>
        </w:rPr>
        <w:t>Way Forward for [</w:t>
      </w:r>
      <w:r w:rsidR="00176C7A">
        <w:rPr>
          <w:lang w:val="en-US"/>
        </w:rPr>
        <w:t>116</w:t>
      </w:r>
      <w:r w:rsidRPr="00657C16">
        <w:rPr>
          <w:lang w:val="en-US"/>
        </w:rPr>
        <w:t>][324] NTN_testing_NGSO_channel_model_and_demod</w:t>
      </w:r>
      <w:r w:rsidR="00176C7A" w:rsidRPr="00176C7A">
        <w:t xml:space="preserve"> </w:t>
      </w:r>
    </w:p>
    <w:p w14:paraId="19BACFFF" w14:textId="77777777" w:rsidR="00675F70" w:rsidRPr="00675F70" w:rsidRDefault="00675F70" w:rsidP="00675F70">
      <w:pPr>
        <w:pStyle w:val="Reference"/>
        <w:numPr>
          <w:ilvl w:val="0"/>
          <w:numId w:val="0"/>
        </w:numPr>
        <w:jc w:val="center"/>
        <w:rPr>
          <w:lang w:val="en-US"/>
        </w:rPr>
      </w:pPr>
    </w:p>
    <w:sectPr w:rsidR="00675F70" w:rsidRPr="00675F7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5F93C" w14:textId="77777777" w:rsidR="00334535" w:rsidRDefault="00334535" w:rsidP="00EA0BFA">
      <w:pPr>
        <w:spacing w:after="0" w:line="240" w:lineRule="auto"/>
      </w:pPr>
      <w:r>
        <w:separator/>
      </w:r>
    </w:p>
  </w:endnote>
  <w:endnote w:type="continuationSeparator" w:id="0">
    <w:p w14:paraId="5C5B924B" w14:textId="77777777" w:rsidR="00334535" w:rsidRDefault="00334535"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403DB" w14:textId="77777777" w:rsidR="00334535" w:rsidRDefault="00334535" w:rsidP="00EA0BFA">
      <w:pPr>
        <w:spacing w:after="0" w:line="240" w:lineRule="auto"/>
      </w:pPr>
      <w:r>
        <w:separator/>
      </w:r>
    </w:p>
  </w:footnote>
  <w:footnote w:type="continuationSeparator" w:id="0">
    <w:p w14:paraId="405CA97A" w14:textId="77777777" w:rsidR="00334535" w:rsidRDefault="00334535"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A469E"/>
    <w:multiLevelType w:val="hybridMultilevel"/>
    <w:tmpl w:val="DF40292C"/>
    <w:lvl w:ilvl="0" w:tplc="EA6A996A">
      <w:start w:val="1"/>
      <w:numFmt w:val="bullet"/>
      <w:lvlText w:val="•"/>
      <w:lvlJc w:val="left"/>
      <w:pPr>
        <w:tabs>
          <w:tab w:val="num" w:pos="720"/>
        </w:tabs>
        <w:ind w:left="720" w:hanging="360"/>
      </w:pPr>
      <w:rPr>
        <w:rFonts w:ascii="Arial" w:hAnsi="Arial" w:hint="default"/>
      </w:rPr>
    </w:lvl>
    <w:lvl w:ilvl="1" w:tplc="0E621CCE" w:tentative="1">
      <w:start w:val="1"/>
      <w:numFmt w:val="bullet"/>
      <w:lvlText w:val="•"/>
      <w:lvlJc w:val="left"/>
      <w:pPr>
        <w:tabs>
          <w:tab w:val="num" w:pos="1440"/>
        </w:tabs>
        <w:ind w:left="1440" w:hanging="360"/>
      </w:pPr>
      <w:rPr>
        <w:rFonts w:ascii="Arial" w:hAnsi="Arial" w:hint="default"/>
      </w:rPr>
    </w:lvl>
    <w:lvl w:ilvl="2" w:tplc="648CC996" w:tentative="1">
      <w:start w:val="1"/>
      <w:numFmt w:val="bullet"/>
      <w:lvlText w:val="•"/>
      <w:lvlJc w:val="left"/>
      <w:pPr>
        <w:tabs>
          <w:tab w:val="num" w:pos="2160"/>
        </w:tabs>
        <w:ind w:left="2160" w:hanging="360"/>
      </w:pPr>
      <w:rPr>
        <w:rFonts w:ascii="Arial" w:hAnsi="Arial" w:hint="default"/>
      </w:rPr>
    </w:lvl>
    <w:lvl w:ilvl="3" w:tplc="1424EFE8">
      <w:start w:val="1"/>
      <w:numFmt w:val="bullet"/>
      <w:lvlText w:val="•"/>
      <w:lvlJc w:val="left"/>
      <w:pPr>
        <w:tabs>
          <w:tab w:val="num" w:pos="2880"/>
        </w:tabs>
        <w:ind w:left="2880" w:hanging="360"/>
      </w:pPr>
      <w:rPr>
        <w:rFonts w:ascii="Arial" w:hAnsi="Arial" w:hint="default"/>
      </w:rPr>
    </w:lvl>
    <w:lvl w:ilvl="4" w:tplc="2C9A7ECE" w:tentative="1">
      <w:start w:val="1"/>
      <w:numFmt w:val="bullet"/>
      <w:lvlText w:val="•"/>
      <w:lvlJc w:val="left"/>
      <w:pPr>
        <w:tabs>
          <w:tab w:val="num" w:pos="3600"/>
        </w:tabs>
        <w:ind w:left="3600" w:hanging="360"/>
      </w:pPr>
      <w:rPr>
        <w:rFonts w:ascii="Arial" w:hAnsi="Arial" w:hint="default"/>
      </w:rPr>
    </w:lvl>
    <w:lvl w:ilvl="5" w:tplc="0D387044" w:tentative="1">
      <w:start w:val="1"/>
      <w:numFmt w:val="bullet"/>
      <w:lvlText w:val="•"/>
      <w:lvlJc w:val="left"/>
      <w:pPr>
        <w:tabs>
          <w:tab w:val="num" w:pos="4320"/>
        </w:tabs>
        <w:ind w:left="4320" w:hanging="360"/>
      </w:pPr>
      <w:rPr>
        <w:rFonts w:ascii="Arial" w:hAnsi="Arial" w:hint="default"/>
      </w:rPr>
    </w:lvl>
    <w:lvl w:ilvl="6" w:tplc="7D1C26CA" w:tentative="1">
      <w:start w:val="1"/>
      <w:numFmt w:val="bullet"/>
      <w:lvlText w:val="•"/>
      <w:lvlJc w:val="left"/>
      <w:pPr>
        <w:tabs>
          <w:tab w:val="num" w:pos="5040"/>
        </w:tabs>
        <w:ind w:left="5040" w:hanging="360"/>
      </w:pPr>
      <w:rPr>
        <w:rFonts w:ascii="Arial" w:hAnsi="Arial" w:hint="default"/>
      </w:rPr>
    </w:lvl>
    <w:lvl w:ilvl="7" w:tplc="6896BF0C" w:tentative="1">
      <w:start w:val="1"/>
      <w:numFmt w:val="bullet"/>
      <w:lvlText w:val="•"/>
      <w:lvlJc w:val="left"/>
      <w:pPr>
        <w:tabs>
          <w:tab w:val="num" w:pos="5760"/>
        </w:tabs>
        <w:ind w:left="5760" w:hanging="360"/>
      </w:pPr>
      <w:rPr>
        <w:rFonts w:ascii="Arial" w:hAnsi="Arial" w:hint="default"/>
      </w:rPr>
    </w:lvl>
    <w:lvl w:ilvl="8" w:tplc="C2B642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50847"/>
    <w:multiLevelType w:val="hybridMultilevel"/>
    <w:tmpl w:val="8C32EA00"/>
    <w:lvl w:ilvl="0" w:tplc="9A58AE08">
      <w:start w:val="1"/>
      <w:numFmt w:val="bullet"/>
      <w:lvlText w:val="•"/>
      <w:lvlJc w:val="left"/>
      <w:pPr>
        <w:tabs>
          <w:tab w:val="num" w:pos="720"/>
        </w:tabs>
        <w:ind w:left="720" w:hanging="360"/>
      </w:pPr>
      <w:rPr>
        <w:rFonts w:ascii="Arial" w:hAnsi="Arial" w:hint="default"/>
      </w:rPr>
    </w:lvl>
    <w:lvl w:ilvl="1" w:tplc="0B749AD6" w:tentative="1">
      <w:start w:val="1"/>
      <w:numFmt w:val="bullet"/>
      <w:lvlText w:val="•"/>
      <w:lvlJc w:val="left"/>
      <w:pPr>
        <w:tabs>
          <w:tab w:val="num" w:pos="1440"/>
        </w:tabs>
        <w:ind w:left="1440" w:hanging="360"/>
      </w:pPr>
      <w:rPr>
        <w:rFonts w:ascii="Arial" w:hAnsi="Arial" w:hint="default"/>
      </w:rPr>
    </w:lvl>
    <w:lvl w:ilvl="2" w:tplc="69185AC6" w:tentative="1">
      <w:start w:val="1"/>
      <w:numFmt w:val="bullet"/>
      <w:lvlText w:val="•"/>
      <w:lvlJc w:val="left"/>
      <w:pPr>
        <w:tabs>
          <w:tab w:val="num" w:pos="2160"/>
        </w:tabs>
        <w:ind w:left="2160" w:hanging="360"/>
      </w:pPr>
      <w:rPr>
        <w:rFonts w:ascii="Arial" w:hAnsi="Arial" w:hint="default"/>
      </w:rPr>
    </w:lvl>
    <w:lvl w:ilvl="3" w:tplc="D5665164">
      <w:start w:val="1"/>
      <w:numFmt w:val="bullet"/>
      <w:lvlText w:val="•"/>
      <w:lvlJc w:val="left"/>
      <w:pPr>
        <w:tabs>
          <w:tab w:val="num" w:pos="2880"/>
        </w:tabs>
        <w:ind w:left="2880" w:hanging="360"/>
      </w:pPr>
      <w:rPr>
        <w:rFonts w:ascii="Arial" w:hAnsi="Arial" w:hint="default"/>
      </w:rPr>
    </w:lvl>
    <w:lvl w:ilvl="4" w:tplc="DBDC042A" w:tentative="1">
      <w:start w:val="1"/>
      <w:numFmt w:val="bullet"/>
      <w:lvlText w:val="•"/>
      <w:lvlJc w:val="left"/>
      <w:pPr>
        <w:tabs>
          <w:tab w:val="num" w:pos="3600"/>
        </w:tabs>
        <w:ind w:left="3600" w:hanging="360"/>
      </w:pPr>
      <w:rPr>
        <w:rFonts w:ascii="Arial" w:hAnsi="Arial" w:hint="default"/>
      </w:rPr>
    </w:lvl>
    <w:lvl w:ilvl="5" w:tplc="0D6E7734" w:tentative="1">
      <w:start w:val="1"/>
      <w:numFmt w:val="bullet"/>
      <w:lvlText w:val="•"/>
      <w:lvlJc w:val="left"/>
      <w:pPr>
        <w:tabs>
          <w:tab w:val="num" w:pos="4320"/>
        </w:tabs>
        <w:ind w:left="4320" w:hanging="360"/>
      </w:pPr>
      <w:rPr>
        <w:rFonts w:ascii="Arial" w:hAnsi="Arial" w:hint="default"/>
      </w:rPr>
    </w:lvl>
    <w:lvl w:ilvl="6" w:tplc="8C669A3A" w:tentative="1">
      <w:start w:val="1"/>
      <w:numFmt w:val="bullet"/>
      <w:lvlText w:val="•"/>
      <w:lvlJc w:val="left"/>
      <w:pPr>
        <w:tabs>
          <w:tab w:val="num" w:pos="5040"/>
        </w:tabs>
        <w:ind w:left="5040" w:hanging="360"/>
      </w:pPr>
      <w:rPr>
        <w:rFonts w:ascii="Arial" w:hAnsi="Arial" w:hint="default"/>
      </w:rPr>
    </w:lvl>
    <w:lvl w:ilvl="7" w:tplc="13EA6DE0" w:tentative="1">
      <w:start w:val="1"/>
      <w:numFmt w:val="bullet"/>
      <w:lvlText w:val="•"/>
      <w:lvlJc w:val="left"/>
      <w:pPr>
        <w:tabs>
          <w:tab w:val="num" w:pos="5760"/>
        </w:tabs>
        <w:ind w:left="5760" w:hanging="360"/>
      </w:pPr>
      <w:rPr>
        <w:rFonts w:ascii="Arial" w:hAnsi="Arial" w:hint="default"/>
      </w:rPr>
    </w:lvl>
    <w:lvl w:ilvl="8" w:tplc="8A4056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1D7901"/>
    <w:multiLevelType w:val="hybridMultilevel"/>
    <w:tmpl w:val="C1D48106"/>
    <w:lvl w:ilvl="0" w:tplc="5CEC3604">
      <w:start w:val="1"/>
      <w:numFmt w:val="bullet"/>
      <w:lvlText w:val="•"/>
      <w:lvlJc w:val="left"/>
      <w:pPr>
        <w:tabs>
          <w:tab w:val="num" w:pos="720"/>
        </w:tabs>
        <w:ind w:left="720" w:hanging="360"/>
      </w:pPr>
      <w:rPr>
        <w:rFonts w:ascii="Arial" w:hAnsi="Arial" w:hint="default"/>
      </w:rPr>
    </w:lvl>
    <w:lvl w:ilvl="1" w:tplc="A1501D2C" w:tentative="1">
      <w:start w:val="1"/>
      <w:numFmt w:val="bullet"/>
      <w:lvlText w:val="•"/>
      <w:lvlJc w:val="left"/>
      <w:pPr>
        <w:tabs>
          <w:tab w:val="num" w:pos="1440"/>
        </w:tabs>
        <w:ind w:left="1440" w:hanging="360"/>
      </w:pPr>
      <w:rPr>
        <w:rFonts w:ascii="Arial" w:hAnsi="Arial" w:hint="default"/>
      </w:rPr>
    </w:lvl>
    <w:lvl w:ilvl="2" w:tplc="95BCC7BC" w:tentative="1">
      <w:start w:val="1"/>
      <w:numFmt w:val="bullet"/>
      <w:lvlText w:val="•"/>
      <w:lvlJc w:val="left"/>
      <w:pPr>
        <w:tabs>
          <w:tab w:val="num" w:pos="2160"/>
        </w:tabs>
        <w:ind w:left="2160" w:hanging="360"/>
      </w:pPr>
      <w:rPr>
        <w:rFonts w:ascii="Arial" w:hAnsi="Arial" w:hint="default"/>
      </w:rPr>
    </w:lvl>
    <w:lvl w:ilvl="3" w:tplc="1C2E9A68">
      <w:start w:val="1"/>
      <w:numFmt w:val="bullet"/>
      <w:lvlText w:val="•"/>
      <w:lvlJc w:val="left"/>
      <w:pPr>
        <w:tabs>
          <w:tab w:val="num" w:pos="2880"/>
        </w:tabs>
        <w:ind w:left="2880" w:hanging="360"/>
      </w:pPr>
      <w:rPr>
        <w:rFonts w:ascii="Arial" w:hAnsi="Arial" w:hint="default"/>
      </w:rPr>
    </w:lvl>
    <w:lvl w:ilvl="4" w:tplc="0A1E9062" w:tentative="1">
      <w:start w:val="1"/>
      <w:numFmt w:val="bullet"/>
      <w:lvlText w:val="•"/>
      <w:lvlJc w:val="left"/>
      <w:pPr>
        <w:tabs>
          <w:tab w:val="num" w:pos="3600"/>
        </w:tabs>
        <w:ind w:left="3600" w:hanging="360"/>
      </w:pPr>
      <w:rPr>
        <w:rFonts w:ascii="Arial" w:hAnsi="Arial" w:hint="default"/>
      </w:rPr>
    </w:lvl>
    <w:lvl w:ilvl="5" w:tplc="6A3AA260" w:tentative="1">
      <w:start w:val="1"/>
      <w:numFmt w:val="bullet"/>
      <w:lvlText w:val="•"/>
      <w:lvlJc w:val="left"/>
      <w:pPr>
        <w:tabs>
          <w:tab w:val="num" w:pos="4320"/>
        </w:tabs>
        <w:ind w:left="4320" w:hanging="360"/>
      </w:pPr>
      <w:rPr>
        <w:rFonts w:ascii="Arial" w:hAnsi="Arial" w:hint="default"/>
      </w:rPr>
    </w:lvl>
    <w:lvl w:ilvl="6" w:tplc="B2FE381C" w:tentative="1">
      <w:start w:val="1"/>
      <w:numFmt w:val="bullet"/>
      <w:lvlText w:val="•"/>
      <w:lvlJc w:val="left"/>
      <w:pPr>
        <w:tabs>
          <w:tab w:val="num" w:pos="5040"/>
        </w:tabs>
        <w:ind w:left="5040" w:hanging="360"/>
      </w:pPr>
      <w:rPr>
        <w:rFonts w:ascii="Arial" w:hAnsi="Arial" w:hint="default"/>
      </w:rPr>
    </w:lvl>
    <w:lvl w:ilvl="7" w:tplc="D8B4056A" w:tentative="1">
      <w:start w:val="1"/>
      <w:numFmt w:val="bullet"/>
      <w:lvlText w:val="•"/>
      <w:lvlJc w:val="left"/>
      <w:pPr>
        <w:tabs>
          <w:tab w:val="num" w:pos="5760"/>
        </w:tabs>
        <w:ind w:left="5760" w:hanging="360"/>
      </w:pPr>
      <w:rPr>
        <w:rFonts w:ascii="Arial" w:hAnsi="Arial" w:hint="default"/>
      </w:rPr>
    </w:lvl>
    <w:lvl w:ilvl="8" w:tplc="F800B7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567993"/>
    <w:multiLevelType w:val="hybridMultilevel"/>
    <w:tmpl w:val="A31A8BFA"/>
    <w:lvl w:ilvl="0" w:tplc="7FC2B354">
      <w:start w:val="1"/>
      <w:numFmt w:val="bullet"/>
      <w:lvlText w:val="•"/>
      <w:lvlJc w:val="left"/>
      <w:pPr>
        <w:tabs>
          <w:tab w:val="num" w:pos="720"/>
        </w:tabs>
        <w:ind w:left="720" w:hanging="360"/>
      </w:pPr>
      <w:rPr>
        <w:rFonts w:ascii="Arial" w:hAnsi="Arial" w:hint="default"/>
      </w:rPr>
    </w:lvl>
    <w:lvl w:ilvl="1" w:tplc="1DE2A8CC" w:tentative="1">
      <w:start w:val="1"/>
      <w:numFmt w:val="bullet"/>
      <w:lvlText w:val="•"/>
      <w:lvlJc w:val="left"/>
      <w:pPr>
        <w:tabs>
          <w:tab w:val="num" w:pos="1440"/>
        </w:tabs>
        <w:ind w:left="1440" w:hanging="360"/>
      </w:pPr>
      <w:rPr>
        <w:rFonts w:ascii="Arial" w:hAnsi="Arial" w:hint="default"/>
      </w:rPr>
    </w:lvl>
    <w:lvl w:ilvl="2" w:tplc="3CCEF766">
      <w:start w:val="1"/>
      <w:numFmt w:val="bullet"/>
      <w:lvlText w:val="•"/>
      <w:lvlJc w:val="left"/>
      <w:pPr>
        <w:tabs>
          <w:tab w:val="num" w:pos="2160"/>
        </w:tabs>
        <w:ind w:left="2160" w:hanging="360"/>
      </w:pPr>
      <w:rPr>
        <w:rFonts w:ascii="Arial" w:hAnsi="Arial" w:hint="default"/>
      </w:rPr>
    </w:lvl>
    <w:lvl w:ilvl="3" w:tplc="CBBA3C5C" w:tentative="1">
      <w:start w:val="1"/>
      <w:numFmt w:val="bullet"/>
      <w:lvlText w:val="•"/>
      <w:lvlJc w:val="left"/>
      <w:pPr>
        <w:tabs>
          <w:tab w:val="num" w:pos="2880"/>
        </w:tabs>
        <w:ind w:left="2880" w:hanging="360"/>
      </w:pPr>
      <w:rPr>
        <w:rFonts w:ascii="Arial" w:hAnsi="Arial" w:hint="default"/>
      </w:rPr>
    </w:lvl>
    <w:lvl w:ilvl="4" w:tplc="000C041C" w:tentative="1">
      <w:start w:val="1"/>
      <w:numFmt w:val="bullet"/>
      <w:lvlText w:val="•"/>
      <w:lvlJc w:val="left"/>
      <w:pPr>
        <w:tabs>
          <w:tab w:val="num" w:pos="3600"/>
        </w:tabs>
        <w:ind w:left="3600" w:hanging="360"/>
      </w:pPr>
      <w:rPr>
        <w:rFonts w:ascii="Arial" w:hAnsi="Arial" w:hint="default"/>
      </w:rPr>
    </w:lvl>
    <w:lvl w:ilvl="5" w:tplc="F5E87636" w:tentative="1">
      <w:start w:val="1"/>
      <w:numFmt w:val="bullet"/>
      <w:lvlText w:val="•"/>
      <w:lvlJc w:val="left"/>
      <w:pPr>
        <w:tabs>
          <w:tab w:val="num" w:pos="4320"/>
        </w:tabs>
        <w:ind w:left="4320" w:hanging="360"/>
      </w:pPr>
      <w:rPr>
        <w:rFonts w:ascii="Arial" w:hAnsi="Arial" w:hint="default"/>
      </w:rPr>
    </w:lvl>
    <w:lvl w:ilvl="6" w:tplc="8E7C9B98" w:tentative="1">
      <w:start w:val="1"/>
      <w:numFmt w:val="bullet"/>
      <w:lvlText w:val="•"/>
      <w:lvlJc w:val="left"/>
      <w:pPr>
        <w:tabs>
          <w:tab w:val="num" w:pos="5040"/>
        </w:tabs>
        <w:ind w:left="5040" w:hanging="360"/>
      </w:pPr>
      <w:rPr>
        <w:rFonts w:ascii="Arial" w:hAnsi="Arial" w:hint="default"/>
      </w:rPr>
    </w:lvl>
    <w:lvl w:ilvl="7" w:tplc="C08EC042" w:tentative="1">
      <w:start w:val="1"/>
      <w:numFmt w:val="bullet"/>
      <w:lvlText w:val="•"/>
      <w:lvlJc w:val="left"/>
      <w:pPr>
        <w:tabs>
          <w:tab w:val="num" w:pos="5760"/>
        </w:tabs>
        <w:ind w:left="5760" w:hanging="360"/>
      </w:pPr>
      <w:rPr>
        <w:rFonts w:ascii="Arial" w:hAnsi="Arial" w:hint="default"/>
      </w:rPr>
    </w:lvl>
    <w:lvl w:ilvl="8" w:tplc="3F2250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D9797A"/>
    <w:multiLevelType w:val="hybridMultilevel"/>
    <w:tmpl w:val="3148F7F6"/>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007EB7"/>
    <w:multiLevelType w:val="hybridMultilevel"/>
    <w:tmpl w:val="02BAD26A"/>
    <w:lvl w:ilvl="0" w:tplc="DB029E36">
      <w:start w:val="1"/>
      <w:numFmt w:val="bullet"/>
      <w:lvlText w:val="•"/>
      <w:lvlJc w:val="left"/>
      <w:pPr>
        <w:tabs>
          <w:tab w:val="num" w:pos="720"/>
        </w:tabs>
        <w:ind w:left="720" w:hanging="360"/>
      </w:pPr>
      <w:rPr>
        <w:rFonts w:ascii="Arial" w:hAnsi="Arial" w:hint="default"/>
      </w:rPr>
    </w:lvl>
    <w:lvl w:ilvl="1" w:tplc="2B747B18" w:tentative="1">
      <w:start w:val="1"/>
      <w:numFmt w:val="bullet"/>
      <w:lvlText w:val="•"/>
      <w:lvlJc w:val="left"/>
      <w:pPr>
        <w:tabs>
          <w:tab w:val="num" w:pos="1440"/>
        </w:tabs>
        <w:ind w:left="1440" w:hanging="360"/>
      </w:pPr>
      <w:rPr>
        <w:rFonts w:ascii="Arial" w:hAnsi="Arial" w:hint="default"/>
      </w:rPr>
    </w:lvl>
    <w:lvl w:ilvl="2" w:tplc="C92A0E6C" w:tentative="1">
      <w:start w:val="1"/>
      <w:numFmt w:val="bullet"/>
      <w:lvlText w:val="•"/>
      <w:lvlJc w:val="left"/>
      <w:pPr>
        <w:tabs>
          <w:tab w:val="num" w:pos="2160"/>
        </w:tabs>
        <w:ind w:left="2160" w:hanging="360"/>
      </w:pPr>
      <w:rPr>
        <w:rFonts w:ascii="Arial" w:hAnsi="Arial" w:hint="default"/>
      </w:rPr>
    </w:lvl>
    <w:lvl w:ilvl="3" w:tplc="9298565A" w:tentative="1">
      <w:start w:val="1"/>
      <w:numFmt w:val="bullet"/>
      <w:lvlText w:val="•"/>
      <w:lvlJc w:val="left"/>
      <w:pPr>
        <w:tabs>
          <w:tab w:val="num" w:pos="2880"/>
        </w:tabs>
        <w:ind w:left="2880" w:hanging="360"/>
      </w:pPr>
      <w:rPr>
        <w:rFonts w:ascii="Arial" w:hAnsi="Arial" w:hint="default"/>
      </w:rPr>
    </w:lvl>
    <w:lvl w:ilvl="4" w:tplc="1AC2C430">
      <w:start w:val="1"/>
      <w:numFmt w:val="bullet"/>
      <w:lvlText w:val="•"/>
      <w:lvlJc w:val="left"/>
      <w:pPr>
        <w:tabs>
          <w:tab w:val="num" w:pos="3600"/>
        </w:tabs>
        <w:ind w:left="3600" w:hanging="360"/>
      </w:pPr>
      <w:rPr>
        <w:rFonts w:ascii="Arial" w:hAnsi="Arial" w:hint="default"/>
      </w:rPr>
    </w:lvl>
    <w:lvl w:ilvl="5" w:tplc="DAE2C012" w:tentative="1">
      <w:start w:val="1"/>
      <w:numFmt w:val="bullet"/>
      <w:lvlText w:val="•"/>
      <w:lvlJc w:val="left"/>
      <w:pPr>
        <w:tabs>
          <w:tab w:val="num" w:pos="4320"/>
        </w:tabs>
        <w:ind w:left="4320" w:hanging="360"/>
      </w:pPr>
      <w:rPr>
        <w:rFonts w:ascii="Arial" w:hAnsi="Arial" w:hint="default"/>
      </w:rPr>
    </w:lvl>
    <w:lvl w:ilvl="6" w:tplc="F574F606" w:tentative="1">
      <w:start w:val="1"/>
      <w:numFmt w:val="bullet"/>
      <w:lvlText w:val="•"/>
      <w:lvlJc w:val="left"/>
      <w:pPr>
        <w:tabs>
          <w:tab w:val="num" w:pos="5040"/>
        </w:tabs>
        <w:ind w:left="5040" w:hanging="360"/>
      </w:pPr>
      <w:rPr>
        <w:rFonts w:ascii="Arial" w:hAnsi="Arial" w:hint="default"/>
      </w:rPr>
    </w:lvl>
    <w:lvl w:ilvl="7" w:tplc="F064E1DA" w:tentative="1">
      <w:start w:val="1"/>
      <w:numFmt w:val="bullet"/>
      <w:lvlText w:val="•"/>
      <w:lvlJc w:val="left"/>
      <w:pPr>
        <w:tabs>
          <w:tab w:val="num" w:pos="5760"/>
        </w:tabs>
        <w:ind w:left="5760" w:hanging="360"/>
      </w:pPr>
      <w:rPr>
        <w:rFonts w:ascii="Arial" w:hAnsi="Arial" w:hint="default"/>
      </w:rPr>
    </w:lvl>
    <w:lvl w:ilvl="8" w:tplc="1CD6AF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22876C5"/>
    <w:multiLevelType w:val="hybridMultilevel"/>
    <w:tmpl w:val="5E82FC4C"/>
    <w:lvl w:ilvl="0" w:tplc="9BC6A7B6">
      <w:start w:val="1"/>
      <w:numFmt w:val="bullet"/>
      <w:lvlText w:val="•"/>
      <w:lvlJc w:val="left"/>
      <w:pPr>
        <w:tabs>
          <w:tab w:val="num" w:pos="720"/>
        </w:tabs>
        <w:ind w:left="720" w:hanging="360"/>
      </w:pPr>
      <w:rPr>
        <w:rFonts w:ascii="Arial" w:hAnsi="Arial" w:hint="default"/>
      </w:rPr>
    </w:lvl>
    <w:lvl w:ilvl="1" w:tplc="8D0C999C" w:tentative="1">
      <w:start w:val="1"/>
      <w:numFmt w:val="bullet"/>
      <w:lvlText w:val="•"/>
      <w:lvlJc w:val="left"/>
      <w:pPr>
        <w:tabs>
          <w:tab w:val="num" w:pos="1440"/>
        </w:tabs>
        <w:ind w:left="1440" w:hanging="360"/>
      </w:pPr>
      <w:rPr>
        <w:rFonts w:ascii="Arial" w:hAnsi="Arial" w:hint="default"/>
      </w:rPr>
    </w:lvl>
    <w:lvl w:ilvl="2" w:tplc="7840BF52">
      <w:start w:val="1"/>
      <w:numFmt w:val="bullet"/>
      <w:lvlText w:val="•"/>
      <w:lvlJc w:val="left"/>
      <w:pPr>
        <w:tabs>
          <w:tab w:val="num" w:pos="2160"/>
        </w:tabs>
        <w:ind w:left="2160" w:hanging="360"/>
      </w:pPr>
      <w:rPr>
        <w:rFonts w:ascii="Arial" w:hAnsi="Arial" w:hint="default"/>
      </w:rPr>
    </w:lvl>
    <w:lvl w:ilvl="3" w:tplc="64FA572E" w:tentative="1">
      <w:start w:val="1"/>
      <w:numFmt w:val="bullet"/>
      <w:lvlText w:val="•"/>
      <w:lvlJc w:val="left"/>
      <w:pPr>
        <w:tabs>
          <w:tab w:val="num" w:pos="2880"/>
        </w:tabs>
        <w:ind w:left="2880" w:hanging="360"/>
      </w:pPr>
      <w:rPr>
        <w:rFonts w:ascii="Arial" w:hAnsi="Arial" w:hint="default"/>
      </w:rPr>
    </w:lvl>
    <w:lvl w:ilvl="4" w:tplc="EF4CD4AE" w:tentative="1">
      <w:start w:val="1"/>
      <w:numFmt w:val="bullet"/>
      <w:lvlText w:val="•"/>
      <w:lvlJc w:val="left"/>
      <w:pPr>
        <w:tabs>
          <w:tab w:val="num" w:pos="3600"/>
        </w:tabs>
        <w:ind w:left="3600" w:hanging="360"/>
      </w:pPr>
      <w:rPr>
        <w:rFonts w:ascii="Arial" w:hAnsi="Arial" w:hint="default"/>
      </w:rPr>
    </w:lvl>
    <w:lvl w:ilvl="5" w:tplc="D58285AE" w:tentative="1">
      <w:start w:val="1"/>
      <w:numFmt w:val="bullet"/>
      <w:lvlText w:val="•"/>
      <w:lvlJc w:val="left"/>
      <w:pPr>
        <w:tabs>
          <w:tab w:val="num" w:pos="4320"/>
        </w:tabs>
        <w:ind w:left="4320" w:hanging="360"/>
      </w:pPr>
      <w:rPr>
        <w:rFonts w:ascii="Arial" w:hAnsi="Arial" w:hint="default"/>
      </w:rPr>
    </w:lvl>
    <w:lvl w:ilvl="6" w:tplc="D332D8DE" w:tentative="1">
      <w:start w:val="1"/>
      <w:numFmt w:val="bullet"/>
      <w:lvlText w:val="•"/>
      <w:lvlJc w:val="left"/>
      <w:pPr>
        <w:tabs>
          <w:tab w:val="num" w:pos="5040"/>
        </w:tabs>
        <w:ind w:left="5040" w:hanging="360"/>
      </w:pPr>
      <w:rPr>
        <w:rFonts w:ascii="Arial" w:hAnsi="Arial" w:hint="default"/>
      </w:rPr>
    </w:lvl>
    <w:lvl w:ilvl="7" w:tplc="6AD839D4" w:tentative="1">
      <w:start w:val="1"/>
      <w:numFmt w:val="bullet"/>
      <w:lvlText w:val="•"/>
      <w:lvlJc w:val="left"/>
      <w:pPr>
        <w:tabs>
          <w:tab w:val="num" w:pos="5760"/>
        </w:tabs>
        <w:ind w:left="5760" w:hanging="360"/>
      </w:pPr>
      <w:rPr>
        <w:rFonts w:ascii="Arial" w:hAnsi="Arial" w:hint="default"/>
      </w:rPr>
    </w:lvl>
    <w:lvl w:ilvl="8" w:tplc="C8A889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3536C7BE"/>
    <w:lvl w:ilvl="0" w:tplc="08090001">
      <w:start w:val="1"/>
      <w:numFmt w:val="bullet"/>
      <w:lvlText w:val=""/>
      <w:lvlJc w:val="left"/>
      <w:pPr>
        <w:ind w:left="360" w:hanging="360"/>
      </w:pPr>
      <w:rPr>
        <w:rFonts w:ascii="Symbol" w:hAnsi="Symbol" w:hint="default"/>
      </w:rPr>
    </w:lvl>
    <w:lvl w:ilvl="1" w:tplc="583A3BB4">
      <w:start w:val="1"/>
      <w:numFmt w:val="bullet"/>
      <w:lvlText w:val="o"/>
      <w:lvlJc w:val="left"/>
      <w:pPr>
        <w:ind w:left="1080" w:hanging="360"/>
      </w:pPr>
      <w:rPr>
        <w:rFonts w:ascii="Courier New" w:hAnsi="Courier New" w:cs="Courier New" w:hint="default"/>
        <w:strike w:val="0"/>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F8B1762"/>
    <w:multiLevelType w:val="hybridMultilevel"/>
    <w:tmpl w:val="149E58AA"/>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636E4714"/>
    <w:multiLevelType w:val="hybridMultilevel"/>
    <w:tmpl w:val="F7A2C0C8"/>
    <w:lvl w:ilvl="0" w:tplc="C6DA1A48">
      <w:numFmt w:val="bullet"/>
      <w:lvlText w:val="-"/>
      <w:lvlJc w:val="left"/>
      <w:pPr>
        <w:ind w:left="470" w:hanging="420"/>
      </w:pPr>
      <w:rPr>
        <w:rFonts w:ascii="Arial" w:eastAsia="MS Mincho" w:hAnsi="Arial" w:cs="Arial"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start w:val="1"/>
      <w:numFmt w:val="bullet"/>
      <w:lvlText w:val=""/>
      <w:lvlJc w:val="left"/>
      <w:pPr>
        <w:ind w:left="2990" w:hanging="420"/>
      </w:pPr>
      <w:rPr>
        <w:rFonts w:ascii="Wingdings" w:hAnsi="Wingdings" w:hint="default"/>
      </w:rPr>
    </w:lvl>
    <w:lvl w:ilvl="7" w:tplc="04090003">
      <w:start w:val="1"/>
      <w:numFmt w:val="bullet"/>
      <w:lvlText w:val=""/>
      <w:lvlJc w:val="left"/>
      <w:pPr>
        <w:ind w:left="3410" w:hanging="420"/>
      </w:pPr>
      <w:rPr>
        <w:rFonts w:ascii="Wingdings" w:hAnsi="Wingdings" w:hint="default"/>
      </w:rPr>
    </w:lvl>
    <w:lvl w:ilvl="8" w:tplc="04090005">
      <w:start w:val="1"/>
      <w:numFmt w:val="bullet"/>
      <w:lvlText w:val=""/>
      <w:lvlJc w:val="left"/>
      <w:pPr>
        <w:ind w:left="3830" w:hanging="420"/>
      </w:pPr>
      <w:rPr>
        <w:rFonts w:ascii="Wingdings" w:hAnsi="Wingdings" w:hint="default"/>
      </w:rPr>
    </w:lvl>
  </w:abstractNum>
  <w:abstractNum w:abstractNumId="12" w15:restartNumberingAfterBreak="0">
    <w:nsid w:val="65D27622"/>
    <w:multiLevelType w:val="hybridMultilevel"/>
    <w:tmpl w:val="B5E471D8"/>
    <w:lvl w:ilvl="0" w:tplc="F802315C">
      <w:start w:val="1"/>
      <w:numFmt w:val="bullet"/>
      <w:lvlText w:val="•"/>
      <w:lvlJc w:val="left"/>
      <w:pPr>
        <w:tabs>
          <w:tab w:val="num" w:pos="720"/>
        </w:tabs>
        <w:ind w:left="720" w:hanging="360"/>
      </w:pPr>
      <w:rPr>
        <w:rFonts w:ascii="Arial" w:hAnsi="Arial" w:hint="default"/>
      </w:rPr>
    </w:lvl>
    <w:lvl w:ilvl="1" w:tplc="14962F3A" w:tentative="1">
      <w:start w:val="1"/>
      <w:numFmt w:val="bullet"/>
      <w:lvlText w:val="•"/>
      <w:lvlJc w:val="left"/>
      <w:pPr>
        <w:tabs>
          <w:tab w:val="num" w:pos="1440"/>
        </w:tabs>
        <w:ind w:left="1440" w:hanging="360"/>
      </w:pPr>
      <w:rPr>
        <w:rFonts w:ascii="Arial" w:hAnsi="Arial" w:hint="default"/>
      </w:rPr>
    </w:lvl>
    <w:lvl w:ilvl="2" w:tplc="1DB29952" w:tentative="1">
      <w:start w:val="1"/>
      <w:numFmt w:val="bullet"/>
      <w:lvlText w:val="•"/>
      <w:lvlJc w:val="left"/>
      <w:pPr>
        <w:tabs>
          <w:tab w:val="num" w:pos="2160"/>
        </w:tabs>
        <w:ind w:left="2160" w:hanging="360"/>
      </w:pPr>
      <w:rPr>
        <w:rFonts w:ascii="Arial" w:hAnsi="Arial" w:hint="default"/>
      </w:rPr>
    </w:lvl>
    <w:lvl w:ilvl="3" w:tplc="60A296E4" w:tentative="1">
      <w:start w:val="1"/>
      <w:numFmt w:val="bullet"/>
      <w:lvlText w:val="•"/>
      <w:lvlJc w:val="left"/>
      <w:pPr>
        <w:tabs>
          <w:tab w:val="num" w:pos="2880"/>
        </w:tabs>
        <w:ind w:left="2880" w:hanging="360"/>
      </w:pPr>
      <w:rPr>
        <w:rFonts w:ascii="Arial" w:hAnsi="Arial" w:hint="default"/>
      </w:rPr>
    </w:lvl>
    <w:lvl w:ilvl="4" w:tplc="2E526D2C">
      <w:start w:val="1"/>
      <w:numFmt w:val="bullet"/>
      <w:lvlText w:val="•"/>
      <w:lvlJc w:val="left"/>
      <w:pPr>
        <w:tabs>
          <w:tab w:val="num" w:pos="3600"/>
        </w:tabs>
        <w:ind w:left="3600" w:hanging="360"/>
      </w:pPr>
      <w:rPr>
        <w:rFonts w:ascii="Arial" w:hAnsi="Arial" w:hint="default"/>
      </w:rPr>
    </w:lvl>
    <w:lvl w:ilvl="5" w:tplc="A4D4C546" w:tentative="1">
      <w:start w:val="1"/>
      <w:numFmt w:val="bullet"/>
      <w:lvlText w:val="•"/>
      <w:lvlJc w:val="left"/>
      <w:pPr>
        <w:tabs>
          <w:tab w:val="num" w:pos="4320"/>
        </w:tabs>
        <w:ind w:left="4320" w:hanging="360"/>
      </w:pPr>
      <w:rPr>
        <w:rFonts w:ascii="Arial" w:hAnsi="Arial" w:hint="default"/>
      </w:rPr>
    </w:lvl>
    <w:lvl w:ilvl="6" w:tplc="BF8AC398" w:tentative="1">
      <w:start w:val="1"/>
      <w:numFmt w:val="bullet"/>
      <w:lvlText w:val="•"/>
      <w:lvlJc w:val="left"/>
      <w:pPr>
        <w:tabs>
          <w:tab w:val="num" w:pos="5040"/>
        </w:tabs>
        <w:ind w:left="5040" w:hanging="360"/>
      </w:pPr>
      <w:rPr>
        <w:rFonts w:ascii="Arial" w:hAnsi="Arial" w:hint="default"/>
      </w:rPr>
    </w:lvl>
    <w:lvl w:ilvl="7" w:tplc="48DA40C2" w:tentative="1">
      <w:start w:val="1"/>
      <w:numFmt w:val="bullet"/>
      <w:lvlText w:val="•"/>
      <w:lvlJc w:val="left"/>
      <w:pPr>
        <w:tabs>
          <w:tab w:val="num" w:pos="5760"/>
        </w:tabs>
        <w:ind w:left="5760" w:hanging="360"/>
      </w:pPr>
      <w:rPr>
        <w:rFonts w:ascii="Arial" w:hAnsi="Arial" w:hint="default"/>
      </w:rPr>
    </w:lvl>
    <w:lvl w:ilvl="8" w:tplc="BBE60F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B13311"/>
    <w:multiLevelType w:val="hybridMultilevel"/>
    <w:tmpl w:val="9FF60FCC"/>
    <w:lvl w:ilvl="0" w:tplc="74905584">
      <w:start w:val="1"/>
      <w:numFmt w:val="bullet"/>
      <w:lvlText w:val="•"/>
      <w:lvlJc w:val="left"/>
      <w:pPr>
        <w:tabs>
          <w:tab w:val="num" w:pos="720"/>
        </w:tabs>
        <w:ind w:left="720" w:hanging="360"/>
      </w:pPr>
      <w:rPr>
        <w:rFonts w:ascii="Arial" w:hAnsi="Arial" w:hint="default"/>
      </w:rPr>
    </w:lvl>
    <w:lvl w:ilvl="1" w:tplc="3FDC3F0C" w:tentative="1">
      <w:start w:val="1"/>
      <w:numFmt w:val="bullet"/>
      <w:lvlText w:val="•"/>
      <w:lvlJc w:val="left"/>
      <w:pPr>
        <w:tabs>
          <w:tab w:val="num" w:pos="1440"/>
        </w:tabs>
        <w:ind w:left="1440" w:hanging="360"/>
      </w:pPr>
      <w:rPr>
        <w:rFonts w:ascii="Arial" w:hAnsi="Arial" w:hint="default"/>
      </w:rPr>
    </w:lvl>
    <w:lvl w:ilvl="2" w:tplc="33ACC7DC" w:tentative="1">
      <w:start w:val="1"/>
      <w:numFmt w:val="bullet"/>
      <w:lvlText w:val="•"/>
      <w:lvlJc w:val="left"/>
      <w:pPr>
        <w:tabs>
          <w:tab w:val="num" w:pos="2160"/>
        </w:tabs>
        <w:ind w:left="2160" w:hanging="360"/>
      </w:pPr>
      <w:rPr>
        <w:rFonts w:ascii="Arial" w:hAnsi="Arial" w:hint="default"/>
      </w:rPr>
    </w:lvl>
    <w:lvl w:ilvl="3" w:tplc="D04E00A0">
      <w:start w:val="1"/>
      <w:numFmt w:val="bullet"/>
      <w:lvlText w:val="•"/>
      <w:lvlJc w:val="left"/>
      <w:pPr>
        <w:tabs>
          <w:tab w:val="num" w:pos="2880"/>
        </w:tabs>
        <w:ind w:left="2880" w:hanging="360"/>
      </w:pPr>
      <w:rPr>
        <w:rFonts w:ascii="Arial" w:hAnsi="Arial" w:hint="default"/>
      </w:rPr>
    </w:lvl>
    <w:lvl w:ilvl="4" w:tplc="5190774C" w:tentative="1">
      <w:start w:val="1"/>
      <w:numFmt w:val="bullet"/>
      <w:lvlText w:val="•"/>
      <w:lvlJc w:val="left"/>
      <w:pPr>
        <w:tabs>
          <w:tab w:val="num" w:pos="3600"/>
        </w:tabs>
        <w:ind w:left="3600" w:hanging="360"/>
      </w:pPr>
      <w:rPr>
        <w:rFonts w:ascii="Arial" w:hAnsi="Arial" w:hint="default"/>
      </w:rPr>
    </w:lvl>
    <w:lvl w:ilvl="5" w:tplc="163440BE" w:tentative="1">
      <w:start w:val="1"/>
      <w:numFmt w:val="bullet"/>
      <w:lvlText w:val="•"/>
      <w:lvlJc w:val="left"/>
      <w:pPr>
        <w:tabs>
          <w:tab w:val="num" w:pos="4320"/>
        </w:tabs>
        <w:ind w:left="4320" w:hanging="360"/>
      </w:pPr>
      <w:rPr>
        <w:rFonts w:ascii="Arial" w:hAnsi="Arial" w:hint="default"/>
      </w:rPr>
    </w:lvl>
    <w:lvl w:ilvl="6" w:tplc="0B204456" w:tentative="1">
      <w:start w:val="1"/>
      <w:numFmt w:val="bullet"/>
      <w:lvlText w:val="•"/>
      <w:lvlJc w:val="left"/>
      <w:pPr>
        <w:tabs>
          <w:tab w:val="num" w:pos="5040"/>
        </w:tabs>
        <w:ind w:left="5040" w:hanging="360"/>
      </w:pPr>
      <w:rPr>
        <w:rFonts w:ascii="Arial" w:hAnsi="Arial" w:hint="default"/>
      </w:rPr>
    </w:lvl>
    <w:lvl w:ilvl="7" w:tplc="23A01026" w:tentative="1">
      <w:start w:val="1"/>
      <w:numFmt w:val="bullet"/>
      <w:lvlText w:val="•"/>
      <w:lvlJc w:val="left"/>
      <w:pPr>
        <w:tabs>
          <w:tab w:val="num" w:pos="5760"/>
        </w:tabs>
        <w:ind w:left="5760" w:hanging="360"/>
      </w:pPr>
      <w:rPr>
        <w:rFonts w:ascii="Arial" w:hAnsi="Arial" w:hint="default"/>
      </w:rPr>
    </w:lvl>
    <w:lvl w:ilvl="8" w:tplc="E2184A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4A77D88"/>
    <w:multiLevelType w:val="hybridMultilevel"/>
    <w:tmpl w:val="372CFB76"/>
    <w:lvl w:ilvl="0" w:tplc="7C8433BA">
      <w:start w:val="1"/>
      <w:numFmt w:val="bullet"/>
      <w:lvlText w:val="•"/>
      <w:lvlJc w:val="left"/>
      <w:pPr>
        <w:tabs>
          <w:tab w:val="num" w:pos="720"/>
        </w:tabs>
        <w:ind w:left="720" w:hanging="360"/>
      </w:pPr>
      <w:rPr>
        <w:rFonts w:ascii="Arial" w:hAnsi="Arial" w:hint="default"/>
      </w:rPr>
    </w:lvl>
    <w:lvl w:ilvl="1" w:tplc="C5748816" w:tentative="1">
      <w:start w:val="1"/>
      <w:numFmt w:val="bullet"/>
      <w:lvlText w:val="•"/>
      <w:lvlJc w:val="left"/>
      <w:pPr>
        <w:tabs>
          <w:tab w:val="num" w:pos="1440"/>
        </w:tabs>
        <w:ind w:left="1440" w:hanging="360"/>
      </w:pPr>
      <w:rPr>
        <w:rFonts w:ascii="Arial" w:hAnsi="Arial" w:hint="default"/>
      </w:rPr>
    </w:lvl>
    <w:lvl w:ilvl="2" w:tplc="562ADA18">
      <w:start w:val="1"/>
      <w:numFmt w:val="bullet"/>
      <w:lvlText w:val="•"/>
      <w:lvlJc w:val="left"/>
      <w:pPr>
        <w:tabs>
          <w:tab w:val="num" w:pos="2160"/>
        </w:tabs>
        <w:ind w:left="2160" w:hanging="360"/>
      </w:pPr>
      <w:rPr>
        <w:rFonts w:ascii="Arial" w:hAnsi="Arial" w:hint="default"/>
      </w:rPr>
    </w:lvl>
    <w:lvl w:ilvl="3" w:tplc="82B6F642" w:tentative="1">
      <w:start w:val="1"/>
      <w:numFmt w:val="bullet"/>
      <w:lvlText w:val="•"/>
      <w:lvlJc w:val="left"/>
      <w:pPr>
        <w:tabs>
          <w:tab w:val="num" w:pos="2880"/>
        </w:tabs>
        <w:ind w:left="2880" w:hanging="360"/>
      </w:pPr>
      <w:rPr>
        <w:rFonts w:ascii="Arial" w:hAnsi="Arial" w:hint="default"/>
      </w:rPr>
    </w:lvl>
    <w:lvl w:ilvl="4" w:tplc="09D0C194" w:tentative="1">
      <w:start w:val="1"/>
      <w:numFmt w:val="bullet"/>
      <w:lvlText w:val="•"/>
      <w:lvlJc w:val="left"/>
      <w:pPr>
        <w:tabs>
          <w:tab w:val="num" w:pos="3600"/>
        </w:tabs>
        <w:ind w:left="3600" w:hanging="360"/>
      </w:pPr>
      <w:rPr>
        <w:rFonts w:ascii="Arial" w:hAnsi="Arial" w:hint="default"/>
      </w:rPr>
    </w:lvl>
    <w:lvl w:ilvl="5" w:tplc="C728F0FE" w:tentative="1">
      <w:start w:val="1"/>
      <w:numFmt w:val="bullet"/>
      <w:lvlText w:val="•"/>
      <w:lvlJc w:val="left"/>
      <w:pPr>
        <w:tabs>
          <w:tab w:val="num" w:pos="4320"/>
        </w:tabs>
        <w:ind w:left="4320" w:hanging="360"/>
      </w:pPr>
      <w:rPr>
        <w:rFonts w:ascii="Arial" w:hAnsi="Arial" w:hint="default"/>
      </w:rPr>
    </w:lvl>
    <w:lvl w:ilvl="6" w:tplc="E2601234" w:tentative="1">
      <w:start w:val="1"/>
      <w:numFmt w:val="bullet"/>
      <w:lvlText w:val="•"/>
      <w:lvlJc w:val="left"/>
      <w:pPr>
        <w:tabs>
          <w:tab w:val="num" w:pos="5040"/>
        </w:tabs>
        <w:ind w:left="5040" w:hanging="360"/>
      </w:pPr>
      <w:rPr>
        <w:rFonts w:ascii="Arial" w:hAnsi="Arial" w:hint="default"/>
      </w:rPr>
    </w:lvl>
    <w:lvl w:ilvl="7" w:tplc="994A3906" w:tentative="1">
      <w:start w:val="1"/>
      <w:numFmt w:val="bullet"/>
      <w:lvlText w:val="•"/>
      <w:lvlJc w:val="left"/>
      <w:pPr>
        <w:tabs>
          <w:tab w:val="num" w:pos="5760"/>
        </w:tabs>
        <w:ind w:left="5760" w:hanging="360"/>
      </w:pPr>
      <w:rPr>
        <w:rFonts w:ascii="Arial" w:hAnsi="Arial" w:hint="default"/>
      </w:rPr>
    </w:lvl>
    <w:lvl w:ilvl="8" w:tplc="FE081B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17"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CE704D1"/>
    <w:multiLevelType w:val="hybridMultilevel"/>
    <w:tmpl w:val="09848E94"/>
    <w:lvl w:ilvl="0" w:tplc="5D58930C">
      <w:start w:val="1"/>
      <w:numFmt w:val="bullet"/>
      <w:lvlText w:val="•"/>
      <w:lvlJc w:val="left"/>
      <w:pPr>
        <w:tabs>
          <w:tab w:val="num" w:pos="720"/>
        </w:tabs>
        <w:ind w:left="720" w:hanging="360"/>
      </w:pPr>
      <w:rPr>
        <w:rFonts w:ascii="Arial" w:hAnsi="Arial" w:hint="default"/>
      </w:rPr>
    </w:lvl>
    <w:lvl w:ilvl="1" w:tplc="DDB629C4" w:tentative="1">
      <w:start w:val="1"/>
      <w:numFmt w:val="bullet"/>
      <w:lvlText w:val="•"/>
      <w:lvlJc w:val="left"/>
      <w:pPr>
        <w:tabs>
          <w:tab w:val="num" w:pos="1440"/>
        </w:tabs>
        <w:ind w:left="1440" w:hanging="360"/>
      </w:pPr>
      <w:rPr>
        <w:rFonts w:ascii="Arial" w:hAnsi="Arial" w:hint="default"/>
      </w:rPr>
    </w:lvl>
    <w:lvl w:ilvl="2" w:tplc="A3C89EF4" w:tentative="1">
      <w:start w:val="1"/>
      <w:numFmt w:val="bullet"/>
      <w:lvlText w:val="•"/>
      <w:lvlJc w:val="left"/>
      <w:pPr>
        <w:tabs>
          <w:tab w:val="num" w:pos="2160"/>
        </w:tabs>
        <w:ind w:left="2160" w:hanging="360"/>
      </w:pPr>
      <w:rPr>
        <w:rFonts w:ascii="Arial" w:hAnsi="Arial" w:hint="default"/>
      </w:rPr>
    </w:lvl>
    <w:lvl w:ilvl="3" w:tplc="A11E8702">
      <w:start w:val="1"/>
      <w:numFmt w:val="bullet"/>
      <w:lvlText w:val="•"/>
      <w:lvlJc w:val="left"/>
      <w:pPr>
        <w:tabs>
          <w:tab w:val="num" w:pos="2880"/>
        </w:tabs>
        <w:ind w:left="2880" w:hanging="360"/>
      </w:pPr>
      <w:rPr>
        <w:rFonts w:ascii="Arial" w:hAnsi="Arial" w:hint="default"/>
      </w:rPr>
    </w:lvl>
    <w:lvl w:ilvl="4" w:tplc="02C4667C" w:tentative="1">
      <w:start w:val="1"/>
      <w:numFmt w:val="bullet"/>
      <w:lvlText w:val="•"/>
      <w:lvlJc w:val="left"/>
      <w:pPr>
        <w:tabs>
          <w:tab w:val="num" w:pos="3600"/>
        </w:tabs>
        <w:ind w:left="3600" w:hanging="360"/>
      </w:pPr>
      <w:rPr>
        <w:rFonts w:ascii="Arial" w:hAnsi="Arial" w:hint="default"/>
      </w:rPr>
    </w:lvl>
    <w:lvl w:ilvl="5" w:tplc="440CF436" w:tentative="1">
      <w:start w:val="1"/>
      <w:numFmt w:val="bullet"/>
      <w:lvlText w:val="•"/>
      <w:lvlJc w:val="left"/>
      <w:pPr>
        <w:tabs>
          <w:tab w:val="num" w:pos="4320"/>
        </w:tabs>
        <w:ind w:left="4320" w:hanging="360"/>
      </w:pPr>
      <w:rPr>
        <w:rFonts w:ascii="Arial" w:hAnsi="Arial" w:hint="default"/>
      </w:rPr>
    </w:lvl>
    <w:lvl w:ilvl="6" w:tplc="4FACF624" w:tentative="1">
      <w:start w:val="1"/>
      <w:numFmt w:val="bullet"/>
      <w:lvlText w:val="•"/>
      <w:lvlJc w:val="left"/>
      <w:pPr>
        <w:tabs>
          <w:tab w:val="num" w:pos="5040"/>
        </w:tabs>
        <w:ind w:left="5040" w:hanging="360"/>
      </w:pPr>
      <w:rPr>
        <w:rFonts w:ascii="Arial" w:hAnsi="Arial" w:hint="default"/>
      </w:rPr>
    </w:lvl>
    <w:lvl w:ilvl="7" w:tplc="80E0AEC6" w:tentative="1">
      <w:start w:val="1"/>
      <w:numFmt w:val="bullet"/>
      <w:lvlText w:val="•"/>
      <w:lvlJc w:val="left"/>
      <w:pPr>
        <w:tabs>
          <w:tab w:val="num" w:pos="5760"/>
        </w:tabs>
        <w:ind w:left="5760" w:hanging="360"/>
      </w:pPr>
      <w:rPr>
        <w:rFonts w:ascii="Arial" w:hAnsi="Arial" w:hint="default"/>
      </w:rPr>
    </w:lvl>
    <w:lvl w:ilvl="8" w:tplc="7FB4AC4A"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5"/>
  </w:num>
  <w:num w:numId="3">
    <w:abstractNumId w:val="10"/>
  </w:num>
  <w:num w:numId="4">
    <w:abstractNumId w:val="1"/>
  </w:num>
  <w:num w:numId="5">
    <w:abstractNumId w:val="16"/>
  </w:num>
  <w:num w:numId="6">
    <w:abstractNumId w:val="17"/>
  </w:num>
  <w:num w:numId="7">
    <w:abstractNumId w:val="5"/>
  </w:num>
  <w:num w:numId="8">
    <w:abstractNumId w:val="9"/>
  </w:num>
  <w:num w:numId="9">
    <w:abstractNumId w:val="9"/>
  </w:num>
  <w:num w:numId="10">
    <w:abstractNumId w:val="0"/>
  </w:num>
  <w:num w:numId="11">
    <w:abstractNumId w:val="11"/>
  </w:num>
  <w:num w:numId="12">
    <w:abstractNumId w:val="14"/>
  </w:num>
  <w:num w:numId="13">
    <w:abstractNumId w:val="3"/>
  </w:num>
  <w:num w:numId="14">
    <w:abstractNumId w:val="4"/>
  </w:num>
  <w:num w:numId="15">
    <w:abstractNumId w:val="2"/>
  </w:num>
  <w:num w:numId="16">
    <w:abstractNumId w:val="7"/>
  </w:num>
  <w:num w:numId="17">
    <w:abstractNumId w:val="13"/>
  </w:num>
  <w:num w:numId="18">
    <w:abstractNumId w:val="12"/>
  </w:num>
  <w:num w:numId="19">
    <w:abstractNumId w:val="6"/>
  </w:num>
  <w:num w:numId="2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B8F"/>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5A9"/>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4554"/>
    <w:rsid w:val="0005653A"/>
    <w:rsid w:val="000566FD"/>
    <w:rsid w:val="000573F4"/>
    <w:rsid w:val="00057513"/>
    <w:rsid w:val="00061973"/>
    <w:rsid w:val="000619E5"/>
    <w:rsid w:val="000619F6"/>
    <w:rsid w:val="00062202"/>
    <w:rsid w:val="000644DC"/>
    <w:rsid w:val="0006469C"/>
    <w:rsid w:val="00065CA8"/>
    <w:rsid w:val="000665CD"/>
    <w:rsid w:val="00070287"/>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4382"/>
    <w:rsid w:val="000A4546"/>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267"/>
    <w:rsid w:val="000C751D"/>
    <w:rsid w:val="000D43FA"/>
    <w:rsid w:val="000D54F4"/>
    <w:rsid w:val="000E14B9"/>
    <w:rsid w:val="000E3312"/>
    <w:rsid w:val="000E49E5"/>
    <w:rsid w:val="000E4CF3"/>
    <w:rsid w:val="000E59D4"/>
    <w:rsid w:val="000E6D11"/>
    <w:rsid w:val="000E77DF"/>
    <w:rsid w:val="000F0F2F"/>
    <w:rsid w:val="000F110B"/>
    <w:rsid w:val="000F19C5"/>
    <w:rsid w:val="000F2755"/>
    <w:rsid w:val="000F35F4"/>
    <w:rsid w:val="000F37CE"/>
    <w:rsid w:val="000F438F"/>
    <w:rsid w:val="000F48EB"/>
    <w:rsid w:val="000F5F55"/>
    <w:rsid w:val="000F6998"/>
    <w:rsid w:val="00101A11"/>
    <w:rsid w:val="00102838"/>
    <w:rsid w:val="001033C3"/>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0BC8"/>
    <w:rsid w:val="0012165D"/>
    <w:rsid w:val="00122405"/>
    <w:rsid w:val="00122827"/>
    <w:rsid w:val="00122FE3"/>
    <w:rsid w:val="001240C6"/>
    <w:rsid w:val="00125049"/>
    <w:rsid w:val="00125CC7"/>
    <w:rsid w:val="00126115"/>
    <w:rsid w:val="001262DB"/>
    <w:rsid w:val="00126C43"/>
    <w:rsid w:val="0013081E"/>
    <w:rsid w:val="00130993"/>
    <w:rsid w:val="001340D5"/>
    <w:rsid w:val="0013459D"/>
    <w:rsid w:val="0013552F"/>
    <w:rsid w:val="001401AF"/>
    <w:rsid w:val="00140271"/>
    <w:rsid w:val="00140AB7"/>
    <w:rsid w:val="001419A7"/>
    <w:rsid w:val="00141BDE"/>
    <w:rsid w:val="00143475"/>
    <w:rsid w:val="00143D99"/>
    <w:rsid w:val="00143DC6"/>
    <w:rsid w:val="0014422F"/>
    <w:rsid w:val="001446C5"/>
    <w:rsid w:val="00144A83"/>
    <w:rsid w:val="001454E4"/>
    <w:rsid w:val="001455E7"/>
    <w:rsid w:val="00145B1A"/>
    <w:rsid w:val="00146506"/>
    <w:rsid w:val="00146669"/>
    <w:rsid w:val="00150C6A"/>
    <w:rsid w:val="00152182"/>
    <w:rsid w:val="00154D93"/>
    <w:rsid w:val="00156134"/>
    <w:rsid w:val="0015637D"/>
    <w:rsid w:val="00161F17"/>
    <w:rsid w:val="00162CE7"/>
    <w:rsid w:val="00163142"/>
    <w:rsid w:val="00165707"/>
    <w:rsid w:val="0016782B"/>
    <w:rsid w:val="0017047B"/>
    <w:rsid w:val="00171BE1"/>
    <w:rsid w:val="00175FCE"/>
    <w:rsid w:val="0017684E"/>
    <w:rsid w:val="00176C7A"/>
    <w:rsid w:val="00180495"/>
    <w:rsid w:val="00180498"/>
    <w:rsid w:val="001815D0"/>
    <w:rsid w:val="0018282C"/>
    <w:rsid w:val="00182D23"/>
    <w:rsid w:val="00182E79"/>
    <w:rsid w:val="00184EFC"/>
    <w:rsid w:val="0018592C"/>
    <w:rsid w:val="00186254"/>
    <w:rsid w:val="00186BD7"/>
    <w:rsid w:val="00187254"/>
    <w:rsid w:val="00187530"/>
    <w:rsid w:val="00187B21"/>
    <w:rsid w:val="001907AD"/>
    <w:rsid w:val="00191612"/>
    <w:rsid w:val="0019176C"/>
    <w:rsid w:val="00192D2A"/>
    <w:rsid w:val="00192E67"/>
    <w:rsid w:val="00194492"/>
    <w:rsid w:val="0019600F"/>
    <w:rsid w:val="0019605D"/>
    <w:rsid w:val="001966F5"/>
    <w:rsid w:val="001A0EA4"/>
    <w:rsid w:val="001A151C"/>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B7642"/>
    <w:rsid w:val="001C2E9C"/>
    <w:rsid w:val="001C538E"/>
    <w:rsid w:val="001C540B"/>
    <w:rsid w:val="001C5784"/>
    <w:rsid w:val="001C59AD"/>
    <w:rsid w:val="001D10CF"/>
    <w:rsid w:val="001D1411"/>
    <w:rsid w:val="001D26DD"/>
    <w:rsid w:val="001D4F93"/>
    <w:rsid w:val="001D5854"/>
    <w:rsid w:val="001D5EB8"/>
    <w:rsid w:val="001D5FCC"/>
    <w:rsid w:val="001E0165"/>
    <w:rsid w:val="001E26A6"/>
    <w:rsid w:val="001E2C31"/>
    <w:rsid w:val="001E35B0"/>
    <w:rsid w:val="001E43BD"/>
    <w:rsid w:val="001E56E9"/>
    <w:rsid w:val="001E57BA"/>
    <w:rsid w:val="001E6D0F"/>
    <w:rsid w:val="001F14B3"/>
    <w:rsid w:val="001F31EA"/>
    <w:rsid w:val="001F35CE"/>
    <w:rsid w:val="001F3A55"/>
    <w:rsid w:val="001F50C1"/>
    <w:rsid w:val="001F5993"/>
    <w:rsid w:val="001F5E88"/>
    <w:rsid w:val="001F6998"/>
    <w:rsid w:val="001F76F3"/>
    <w:rsid w:val="001F7FC0"/>
    <w:rsid w:val="002007C3"/>
    <w:rsid w:val="0020127A"/>
    <w:rsid w:val="0020191E"/>
    <w:rsid w:val="00201B77"/>
    <w:rsid w:val="002030E6"/>
    <w:rsid w:val="002032BA"/>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168D"/>
    <w:rsid w:val="00227486"/>
    <w:rsid w:val="00230214"/>
    <w:rsid w:val="00234695"/>
    <w:rsid w:val="00235292"/>
    <w:rsid w:val="0023540F"/>
    <w:rsid w:val="00235974"/>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44E4"/>
    <w:rsid w:val="00254EB4"/>
    <w:rsid w:val="002553A0"/>
    <w:rsid w:val="002555A4"/>
    <w:rsid w:val="00255A93"/>
    <w:rsid w:val="00255C69"/>
    <w:rsid w:val="00256563"/>
    <w:rsid w:val="0025695D"/>
    <w:rsid w:val="00257243"/>
    <w:rsid w:val="002577C6"/>
    <w:rsid w:val="00263B62"/>
    <w:rsid w:val="002645D4"/>
    <w:rsid w:val="0026464B"/>
    <w:rsid w:val="00264737"/>
    <w:rsid w:val="00264897"/>
    <w:rsid w:val="00265AF5"/>
    <w:rsid w:val="00266651"/>
    <w:rsid w:val="00266DB0"/>
    <w:rsid w:val="0027192E"/>
    <w:rsid w:val="002722FF"/>
    <w:rsid w:val="002724F6"/>
    <w:rsid w:val="00272EF1"/>
    <w:rsid w:val="00276433"/>
    <w:rsid w:val="002766F5"/>
    <w:rsid w:val="00280ECE"/>
    <w:rsid w:val="002815DC"/>
    <w:rsid w:val="00281A89"/>
    <w:rsid w:val="00283BE4"/>
    <w:rsid w:val="002844F7"/>
    <w:rsid w:val="00285DD1"/>
    <w:rsid w:val="00287E04"/>
    <w:rsid w:val="00290CB0"/>
    <w:rsid w:val="00291426"/>
    <w:rsid w:val="00291A7F"/>
    <w:rsid w:val="00292EA2"/>
    <w:rsid w:val="002932D6"/>
    <w:rsid w:val="0029362C"/>
    <w:rsid w:val="002936A4"/>
    <w:rsid w:val="00293801"/>
    <w:rsid w:val="002941C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ABA"/>
    <w:rsid w:val="002B3F11"/>
    <w:rsid w:val="002B4631"/>
    <w:rsid w:val="002B6A90"/>
    <w:rsid w:val="002B70F1"/>
    <w:rsid w:val="002C103C"/>
    <w:rsid w:val="002C157D"/>
    <w:rsid w:val="002C1CCB"/>
    <w:rsid w:val="002C5536"/>
    <w:rsid w:val="002C6A66"/>
    <w:rsid w:val="002C75B0"/>
    <w:rsid w:val="002C79B3"/>
    <w:rsid w:val="002D0DDA"/>
    <w:rsid w:val="002D21A5"/>
    <w:rsid w:val="002D2A44"/>
    <w:rsid w:val="002D2F05"/>
    <w:rsid w:val="002D304B"/>
    <w:rsid w:val="002D3879"/>
    <w:rsid w:val="002D3C29"/>
    <w:rsid w:val="002D3FC4"/>
    <w:rsid w:val="002D449C"/>
    <w:rsid w:val="002D4E94"/>
    <w:rsid w:val="002D5977"/>
    <w:rsid w:val="002D7227"/>
    <w:rsid w:val="002D73B5"/>
    <w:rsid w:val="002D7BF8"/>
    <w:rsid w:val="002E1D66"/>
    <w:rsid w:val="002E22F8"/>
    <w:rsid w:val="002E230B"/>
    <w:rsid w:val="002E2341"/>
    <w:rsid w:val="002E3801"/>
    <w:rsid w:val="002E3B06"/>
    <w:rsid w:val="002E4761"/>
    <w:rsid w:val="002E4E50"/>
    <w:rsid w:val="002E6860"/>
    <w:rsid w:val="002E6B73"/>
    <w:rsid w:val="002E7797"/>
    <w:rsid w:val="002F0B41"/>
    <w:rsid w:val="002F0DBD"/>
    <w:rsid w:val="002F167C"/>
    <w:rsid w:val="002F2221"/>
    <w:rsid w:val="002F405C"/>
    <w:rsid w:val="002F4CF6"/>
    <w:rsid w:val="002F5EDA"/>
    <w:rsid w:val="002F638C"/>
    <w:rsid w:val="002F7A4D"/>
    <w:rsid w:val="002F7DB5"/>
    <w:rsid w:val="00301D03"/>
    <w:rsid w:val="00303548"/>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535"/>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2763"/>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6C4A"/>
    <w:rsid w:val="00377781"/>
    <w:rsid w:val="0037790A"/>
    <w:rsid w:val="0038034B"/>
    <w:rsid w:val="00380B31"/>
    <w:rsid w:val="00382117"/>
    <w:rsid w:val="00384F9A"/>
    <w:rsid w:val="0038503B"/>
    <w:rsid w:val="003852A8"/>
    <w:rsid w:val="003857CD"/>
    <w:rsid w:val="00385FA6"/>
    <w:rsid w:val="00387009"/>
    <w:rsid w:val="00387B7B"/>
    <w:rsid w:val="003905F4"/>
    <w:rsid w:val="00393796"/>
    <w:rsid w:val="003937D6"/>
    <w:rsid w:val="00393DCB"/>
    <w:rsid w:val="0039402D"/>
    <w:rsid w:val="00394322"/>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3D0"/>
    <w:rsid w:val="003B36A5"/>
    <w:rsid w:val="003B4916"/>
    <w:rsid w:val="003B49E6"/>
    <w:rsid w:val="003B5DAE"/>
    <w:rsid w:val="003C0038"/>
    <w:rsid w:val="003C01FB"/>
    <w:rsid w:val="003C036C"/>
    <w:rsid w:val="003C0A3A"/>
    <w:rsid w:val="003C27A5"/>
    <w:rsid w:val="003C307B"/>
    <w:rsid w:val="003C48FE"/>
    <w:rsid w:val="003C4A30"/>
    <w:rsid w:val="003C6207"/>
    <w:rsid w:val="003C7D49"/>
    <w:rsid w:val="003D16D9"/>
    <w:rsid w:val="003D4043"/>
    <w:rsid w:val="003D499A"/>
    <w:rsid w:val="003D551A"/>
    <w:rsid w:val="003D5B0D"/>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BCF"/>
    <w:rsid w:val="003F2CA7"/>
    <w:rsid w:val="003F331C"/>
    <w:rsid w:val="003F3442"/>
    <w:rsid w:val="003F3F95"/>
    <w:rsid w:val="003F536F"/>
    <w:rsid w:val="003F5402"/>
    <w:rsid w:val="003F5760"/>
    <w:rsid w:val="003F5A82"/>
    <w:rsid w:val="003F6967"/>
    <w:rsid w:val="003F7C67"/>
    <w:rsid w:val="004017C3"/>
    <w:rsid w:val="004023F9"/>
    <w:rsid w:val="00402B22"/>
    <w:rsid w:val="00406372"/>
    <w:rsid w:val="00406CDB"/>
    <w:rsid w:val="00410BEE"/>
    <w:rsid w:val="00410E9B"/>
    <w:rsid w:val="00411AA2"/>
    <w:rsid w:val="004149D5"/>
    <w:rsid w:val="004160E4"/>
    <w:rsid w:val="00416125"/>
    <w:rsid w:val="0041711A"/>
    <w:rsid w:val="00417722"/>
    <w:rsid w:val="00420642"/>
    <w:rsid w:val="0042073C"/>
    <w:rsid w:val="00420765"/>
    <w:rsid w:val="004231DF"/>
    <w:rsid w:val="004239D2"/>
    <w:rsid w:val="00423CA6"/>
    <w:rsid w:val="004278CF"/>
    <w:rsid w:val="00431850"/>
    <w:rsid w:val="00432519"/>
    <w:rsid w:val="004325BC"/>
    <w:rsid w:val="00432F07"/>
    <w:rsid w:val="00433772"/>
    <w:rsid w:val="00434559"/>
    <w:rsid w:val="00434A86"/>
    <w:rsid w:val="0043594C"/>
    <w:rsid w:val="00436A43"/>
    <w:rsid w:val="00437F73"/>
    <w:rsid w:val="00441B41"/>
    <w:rsid w:val="004429C7"/>
    <w:rsid w:val="00445DA4"/>
    <w:rsid w:val="00445EF6"/>
    <w:rsid w:val="00446E9E"/>
    <w:rsid w:val="00450344"/>
    <w:rsid w:val="00450A93"/>
    <w:rsid w:val="00451147"/>
    <w:rsid w:val="00451CA9"/>
    <w:rsid w:val="00452383"/>
    <w:rsid w:val="00452742"/>
    <w:rsid w:val="00452F4C"/>
    <w:rsid w:val="004545E3"/>
    <w:rsid w:val="004545FC"/>
    <w:rsid w:val="00455FA1"/>
    <w:rsid w:val="00457263"/>
    <w:rsid w:val="0046111C"/>
    <w:rsid w:val="0046405C"/>
    <w:rsid w:val="004642F5"/>
    <w:rsid w:val="004643D5"/>
    <w:rsid w:val="00464E82"/>
    <w:rsid w:val="004650C2"/>
    <w:rsid w:val="004675A4"/>
    <w:rsid w:val="00470D89"/>
    <w:rsid w:val="0047157F"/>
    <w:rsid w:val="00471DCC"/>
    <w:rsid w:val="00471F3B"/>
    <w:rsid w:val="00473726"/>
    <w:rsid w:val="00474F81"/>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54"/>
    <w:rsid w:val="00496191"/>
    <w:rsid w:val="00496396"/>
    <w:rsid w:val="004968CA"/>
    <w:rsid w:val="00497425"/>
    <w:rsid w:val="004A00CE"/>
    <w:rsid w:val="004A00F5"/>
    <w:rsid w:val="004A019D"/>
    <w:rsid w:val="004A11D1"/>
    <w:rsid w:val="004A1B0A"/>
    <w:rsid w:val="004A3284"/>
    <w:rsid w:val="004A3BD0"/>
    <w:rsid w:val="004A4576"/>
    <w:rsid w:val="004A45BD"/>
    <w:rsid w:val="004A53E1"/>
    <w:rsid w:val="004A5D65"/>
    <w:rsid w:val="004A6735"/>
    <w:rsid w:val="004A74C0"/>
    <w:rsid w:val="004B0F6C"/>
    <w:rsid w:val="004B159A"/>
    <w:rsid w:val="004B1D7E"/>
    <w:rsid w:val="004B2976"/>
    <w:rsid w:val="004B38D8"/>
    <w:rsid w:val="004B3A4F"/>
    <w:rsid w:val="004B42B3"/>
    <w:rsid w:val="004B4482"/>
    <w:rsid w:val="004C11ED"/>
    <w:rsid w:val="004C121D"/>
    <w:rsid w:val="004C1C55"/>
    <w:rsid w:val="004C2E51"/>
    <w:rsid w:val="004C3F5F"/>
    <w:rsid w:val="004C58DA"/>
    <w:rsid w:val="004C591D"/>
    <w:rsid w:val="004D21F0"/>
    <w:rsid w:val="004D2672"/>
    <w:rsid w:val="004D2F42"/>
    <w:rsid w:val="004D2FDD"/>
    <w:rsid w:val="004D36E0"/>
    <w:rsid w:val="004D492D"/>
    <w:rsid w:val="004D561C"/>
    <w:rsid w:val="004D5A7F"/>
    <w:rsid w:val="004E015D"/>
    <w:rsid w:val="004E0612"/>
    <w:rsid w:val="004E13CF"/>
    <w:rsid w:val="004E1AD5"/>
    <w:rsid w:val="004E2005"/>
    <w:rsid w:val="004E2367"/>
    <w:rsid w:val="004E4F17"/>
    <w:rsid w:val="004E5516"/>
    <w:rsid w:val="004E5B31"/>
    <w:rsid w:val="004E5D79"/>
    <w:rsid w:val="004E659A"/>
    <w:rsid w:val="004E72F7"/>
    <w:rsid w:val="004E79F2"/>
    <w:rsid w:val="004F057C"/>
    <w:rsid w:val="004F0725"/>
    <w:rsid w:val="004F126B"/>
    <w:rsid w:val="004F172D"/>
    <w:rsid w:val="004F1CDF"/>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A49"/>
    <w:rsid w:val="00506BC2"/>
    <w:rsid w:val="00506F0F"/>
    <w:rsid w:val="005108BE"/>
    <w:rsid w:val="0051199A"/>
    <w:rsid w:val="00516C47"/>
    <w:rsid w:val="00516F36"/>
    <w:rsid w:val="005170AC"/>
    <w:rsid w:val="005201EC"/>
    <w:rsid w:val="00520510"/>
    <w:rsid w:val="0052066D"/>
    <w:rsid w:val="00520B72"/>
    <w:rsid w:val="005223B7"/>
    <w:rsid w:val="005235B9"/>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4377"/>
    <w:rsid w:val="0055588E"/>
    <w:rsid w:val="00556798"/>
    <w:rsid w:val="005577B3"/>
    <w:rsid w:val="00557B11"/>
    <w:rsid w:val="00560710"/>
    <w:rsid w:val="005618D4"/>
    <w:rsid w:val="0056241D"/>
    <w:rsid w:val="005626E2"/>
    <w:rsid w:val="005630A9"/>
    <w:rsid w:val="00563723"/>
    <w:rsid w:val="00563C3C"/>
    <w:rsid w:val="00563E32"/>
    <w:rsid w:val="00564B1B"/>
    <w:rsid w:val="00565E18"/>
    <w:rsid w:val="00567B4B"/>
    <w:rsid w:val="00570489"/>
    <w:rsid w:val="00571273"/>
    <w:rsid w:val="00572692"/>
    <w:rsid w:val="00572E24"/>
    <w:rsid w:val="00573762"/>
    <w:rsid w:val="00573BEF"/>
    <w:rsid w:val="0057433C"/>
    <w:rsid w:val="00574DC2"/>
    <w:rsid w:val="00581304"/>
    <w:rsid w:val="0058242E"/>
    <w:rsid w:val="00583913"/>
    <w:rsid w:val="00584B89"/>
    <w:rsid w:val="00585A0E"/>
    <w:rsid w:val="005903E5"/>
    <w:rsid w:val="00590A92"/>
    <w:rsid w:val="005943EF"/>
    <w:rsid w:val="00594420"/>
    <w:rsid w:val="005952AA"/>
    <w:rsid w:val="005956F0"/>
    <w:rsid w:val="00595F85"/>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350B"/>
    <w:rsid w:val="005B4CED"/>
    <w:rsid w:val="005B62C8"/>
    <w:rsid w:val="005B7B6D"/>
    <w:rsid w:val="005C0807"/>
    <w:rsid w:val="005C39F7"/>
    <w:rsid w:val="005C6E04"/>
    <w:rsid w:val="005C7649"/>
    <w:rsid w:val="005D0153"/>
    <w:rsid w:val="005D0D6E"/>
    <w:rsid w:val="005D0EAC"/>
    <w:rsid w:val="005D276C"/>
    <w:rsid w:val="005D3772"/>
    <w:rsid w:val="005D7960"/>
    <w:rsid w:val="005D7A9A"/>
    <w:rsid w:val="005E0A7B"/>
    <w:rsid w:val="005E1023"/>
    <w:rsid w:val="005E267F"/>
    <w:rsid w:val="005E3CFB"/>
    <w:rsid w:val="005E3E22"/>
    <w:rsid w:val="005E46AF"/>
    <w:rsid w:val="005E46FB"/>
    <w:rsid w:val="005E4C9A"/>
    <w:rsid w:val="005E4DEE"/>
    <w:rsid w:val="005E4E0A"/>
    <w:rsid w:val="005E563B"/>
    <w:rsid w:val="005E6918"/>
    <w:rsid w:val="005F1268"/>
    <w:rsid w:val="005F1BBF"/>
    <w:rsid w:val="005F2B55"/>
    <w:rsid w:val="005F4CC3"/>
    <w:rsid w:val="005F5856"/>
    <w:rsid w:val="005F5E63"/>
    <w:rsid w:val="005F6F34"/>
    <w:rsid w:val="005F72A4"/>
    <w:rsid w:val="00600397"/>
    <w:rsid w:val="006019AA"/>
    <w:rsid w:val="006033A7"/>
    <w:rsid w:val="00603421"/>
    <w:rsid w:val="00603A97"/>
    <w:rsid w:val="00603C3A"/>
    <w:rsid w:val="00604F24"/>
    <w:rsid w:val="00606FC8"/>
    <w:rsid w:val="00607690"/>
    <w:rsid w:val="00611048"/>
    <w:rsid w:val="006120D7"/>
    <w:rsid w:val="00614874"/>
    <w:rsid w:val="00614ED8"/>
    <w:rsid w:val="00620E1D"/>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5814"/>
    <w:rsid w:val="00655942"/>
    <w:rsid w:val="00655BDC"/>
    <w:rsid w:val="00655E79"/>
    <w:rsid w:val="0065668A"/>
    <w:rsid w:val="00656C95"/>
    <w:rsid w:val="006577EE"/>
    <w:rsid w:val="0065797B"/>
    <w:rsid w:val="00657C16"/>
    <w:rsid w:val="00660C62"/>
    <w:rsid w:val="006611CA"/>
    <w:rsid w:val="0066401A"/>
    <w:rsid w:val="006641A8"/>
    <w:rsid w:val="00664733"/>
    <w:rsid w:val="006651A3"/>
    <w:rsid w:val="006678F5"/>
    <w:rsid w:val="00672970"/>
    <w:rsid w:val="00672F69"/>
    <w:rsid w:val="00674F99"/>
    <w:rsid w:val="00675F70"/>
    <w:rsid w:val="00681A45"/>
    <w:rsid w:val="00682632"/>
    <w:rsid w:val="006826FC"/>
    <w:rsid w:val="00683987"/>
    <w:rsid w:val="00684058"/>
    <w:rsid w:val="00684E93"/>
    <w:rsid w:val="006856D8"/>
    <w:rsid w:val="00687B85"/>
    <w:rsid w:val="0069095B"/>
    <w:rsid w:val="00692C8F"/>
    <w:rsid w:val="00692DA2"/>
    <w:rsid w:val="00695031"/>
    <w:rsid w:val="00695475"/>
    <w:rsid w:val="006A04DE"/>
    <w:rsid w:val="006A1A93"/>
    <w:rsid w:val="006A2928"/>
    <w:rsid w:val="006A2DB5"/>
    <w:rsid w:val="006A6547"/>
    <w:rsid w:val="006A710C"/>
    <w:rsid w:val="006A7540"/>
    <w:rsid w:val="006A7D28"/>
    <w:rsid w:val="006B0907"/>
    <w:rsid w:val="006B25C8"/>
    <w:rsid w:val="006B2F82"/>
    <w:rsid w:val="006B3F0B"/>
    <w:rsid w:val="006B46B6"/>
    <w:rsid w:val="006B4BCB"/>
    <w:rsid w:val="006B5792"/>
    <w:rsid w:val="006B7080"/>
    <w:rsid w:val="006B70F0"/>
    <w:rsid w:val="006B7513"/>
    <w:rsid w:val="006C00F6"/>
    <w:rsid w:val="006C0179"/>
    <w:rsid w:val="006C0EE8"/>
    <w:rsid w:val="006C1824"/>
    <w:rsid w:val="006C3078"/>
    <w:rsid w:val="006C4992"/>
    <w:rsid w:val="006C4B01"/>
    <w:rsid w:val="006C4E5B"/>
    <w:rsid w:val="006C6345"/>
    <w:rsid w:val="006C6731"/>
    <w:rsid w:val="006C68D7"/>
    <w:rsid w:val="006C71F7"/>
    <w:rsid w:val="006D09A2"/>
    <w:rsid w:val="006D0C7F"/>
    <w:rsid w:val="006D1B89"/>
    <w:rsid w:val="006D1BD6"/>
    <w:rsid w:val="006D20C3"/>
    <w:rsid w:val="006D25EF"/>
    <w:rsid w:val="006D38D7"/>
    <w:rsid w:val="006D60AA"/>
    <w:rsid w:val="006D680F"/>
    <w:rsid w:val="006D773C"/>
    <w:rsid w:val="006D7EBA"/>
    <w:rsid w:val="006E24E8"/>
    <w:rsid w:val="006E2748"/>
    <w:rsid w:val="006E44C7"/>
    <w:rsid w:val="006E513C"/>
    <w:rsid w:val="006E5C32"/>
    <w:rsid w:val="006E5F5D"/>
    <w:rsid w:val="006E6518"/>
    <w:rsid w:val="006E70D1"/>
    <w:rsid w:val="006F18D4"/>
    <w:rsid w:val="006F191B"/>
    <w:rsid w:val="006F1A7D"/>
    <w:rsid w:val="006F1C96"/>
    <w:rsid w:val="006F1F54"/>
    <w:rsid w:val="006F2EED"/>
    <w:rsid w:val="006F6436"/>
    <w:rsid w:val="006F68BB"/>
    <w:rsid w:val="00700580"/>
    <w:rsid w:val="00700798"/>
    <w:rsid w:val="00700A99"/>
    <w:rsid w:val="007020E5"/>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5C07"/>
    <w:rsid w:val="00716E44"/>
    <w:rsid w:val="00717735"/>
    <w:rsid w:val="00717D1A"/>
    <w:rsid w:val="00721C49"/>
    <w:rsid w:val="007223C0"/>
    <w:rsid w:val="00722790"/>
    <w:rsid w:val="00722BC8"/>
    <w:rsid w:val="0072327F"/>
    <w:rsid w:val="007236FC"/>
    <w:rsid w:val="007253ED"/>
    <w:rsid w:val="00725CBA"/>
    <w:rsid w:val="00726E9B"/>
    <w:rsid w:val="00727FB9"/>
    <w:rsid w:val="0073000C"/>
    <w:rsid w:val="00730F9C"/>
    <w:rsid w:val="00732694"/>
    <w:rsid w:val="007330B8"/>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8D3"/>
    <w:rsid w:val="00770D5E"/>
    <w:rsid w:val="00770EB5"/>
    <w:rsid w:val="00771CF2"/>
    <w:rsid w:val="00775AF4"/>
    <w:rsid w:val="00775F7B"/>
    <w:rsid w:val="00776104"/>
    <w:rsid w:val="007776CC"/>
    <w:rsid w:val="0077792A"/>
    <w:rsid w:val="00777A65"/>
    <w:rsid w:val="00784DA6"/>
    <w:rsid w:val="00785D97"/>
    <w:rsid w:val="007865DC"/>
    <w:rsid w:val="00786955"/>
    <w:rsid w:val="00787097"/>
    <w:rsid w:val="007872D2"/>
    <w:rsid w:val="00790B76"/>
    <w:rsid w:val="00790C96"/>
    <w:rsid w:val="00791AFC"/>
    <w:rsid w:val="007943BC"/>
    <w:rsid w:val="00794B62"/>
    <w:rsid w:val="00796184"/>
    <w:rsid w:val="00796241"/>
    <w:rsid w:val="00796751"/>
    <w:rsid w:val="00796D8F"/>
    <w:rsid w:val="00797831"/>
    <w:rsid w:val="007A10E8"/>
    <w:rsid w:val="007A13C6"/>
    <w:rsid w:val="007A1C49"/>
    <w:rsid w:val="007A1DB7"/>
    <w:rsid w:val="007A24B9"/>
    <w:rsid w:val="007A389F"/>
    <w:rsid w:val="007A3A4F"/>
    <w:rsid w:val="007A477F"/>
    <w:rsid w:val="007A47EB"/>
    <w:rsid w:val="007A5329"/>
    <w:rsid w:val="007A61A4"/>
    <w:rsid w:val="007A6276"/>
    <w:rsid w:val="007A6E87"/>
    <w:rsid w:val="007A72FE"/>
    <w:rsid w:val="007B22B8"/>
    <w:rsid w:val="007B2C9E"/>
    <w:rsid w:val="007B397A"/>
    <w:rsid w:val="007B487F"/>
    <w:rsid w:val="007B49F8"/>
    <w:rsid w:val="007B4EB1"/>
    <w:rsid w:val="007B543E"/>
    <w:rsid w:val="007B5AA7"/>
    <w:rsid w:val="007C0726"/>
    <w:rsid w:val="007C20D0"/>
    <w:rsid w:val="007C3301"/>
    <w:rsid w:val="007C42AB"/>
    <w:rsid w:val="007C566F"/>
    <w:rsid w:val="007C57BD"/>
    <w:rsid w:val="007C6312"/>
    <w:rsid w:val="007C72B0"/>
    <w:rsid w:val="007C7CA0"/>
    <w:rsid w:val="007D09B2"/>
    <w:rsid w:val="007D1B7C"/>
    <w:rsid w:val="007D293F"/>
    <w:rsid w:val="007D2DD6"/>
    <w:rsid w:val="007D321C"/>
    <w:rsid w:val="007D5056"/>
    <w:rsid w:val="007D5CF0"/>
    <w:rsid w:val="007D615C"/>
    <w:rsid w:val="007E176D"/>
    <w:rsid w:val="007E3B2E"/>
    <w:rsid w:val="007E3FC0"/>
    <w:rsid w:val="007E45D4"/>
    <w:rsid w:val="007E460C"/>
    <w:rsid w:val="007E4CBC"/>
    <w:rsid w:val="007E5BB9"/>
    <w:rsid w:val="007E61AA"/>
    <w:rsid w:val="007E6CC6"/>
    <w:rsid w:val="007F0572"/>
    <w:rsid w:val="007F2A7C"/>
    <w:rsid w:val="007F43BC"/>
    <w:rsid w:val="007F4D40"/>
    <w:rsid w:val="007F5E43"/>
    <w:rsid w:val="007F61F9"/>
    <w:rsid w:val="00801BDC"/>
    <w:rsid w:val="00802790"/>
    <w:rsid w:val="00802B3D"/>
    <w:rsid w:val="00803314"/>
    <w:rsid w:val="00803384"/>
    <w:rsid w:val="008033B9"/>
    <w:rsid w:val="0080355D"/>
    <w:rsid w:val="00804D89"/>
    <w:rsid w:val="0080737A"/>
    <w:rsid w:val="0080797C"/>
    <w:rsid w:val="00812250"/>
    <w:rsid w:val="0081235D"/>
    <w:rsid w:val="00812572"/>
    <w:rsid w:val="00814452"/>
    <w:rsid w:val="00814AAF"/>
    <w:rsid w:val="00816921"/>
    <w:rsid w:val="00817559"/>
    <w:rsid w:val="0081771B"/>
    <w:rsid w:val="008201EF"/>
    <w:rsid w:val="00820370"/>
    <w:rsid w:val="008205A2"/>
    <w:rsid w:val="008207BE"/>
    <w:rsid w:val="00820EDD"/>
    <w:rsid w:val="00821177"/>
    <w:rsid w:val="00821298"/>
    <w:rsid w:val="00823113"/>
    <w:rsid w:val="008236B9"/>
    <w:rsid w:val="00826B8E"/>
    <w:rsid w:val="00830906"/>
    <w:rsid w:val="0083109C"/>
    <w:rsid w:val="00831DAF"/>
    <w:rsid w:val="00832A2E"/>
    <w:rsid w:val="00835C83"/>
    <w:rsid w:val="00836461"/>
    <w:rsid w:val="00837363"/>
    <w:rsid w:val="00837919"/>
    <w:rsid w:val="00840FA7"/>
    <w:rsid w:val="00842670"/>
    <w:rsid w:val="00842A98"/>
    <w:rsid w:val="00842CB6"/>
    <w:rsid w:val="0084344A"/>
    <w:rsid w:val="00844AFE"/>
    <w:rsid w:val="00844B22"/>
    <w:rsid w:val="00845A7D"/>
    <w:rsid w:val="00847479"/>
    <w:rsid w:val="00847B0B"/>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674"/>
    <w:rsid w:val="00880B4E"/>
    <w:rsid w:val="008818FD"/>
    <w:rsid w:val="00883136"/>
    <w:rsid w:val="008835BC"/>
    <w:rsid w:val="0088386C"/>
    <w:rsid w:val="00884C4A"/>
    <w:rsid w:val="00884F9F"/>
    <w:rsid w:val="0088565F"/>
    <w:rsid w:val="008857DE"/>
    <w:rsid w:val="0088598F"/>
    <w:rsid w:val="00885993"/>
    <w:rsid w:val="00885A13"/>
    <w:rsid w:val="00885F21"/>
    <w:rsid w:val="0088693A"/>
    <w:rsid w:val="00886DC5"/>
    <w:rsid w:val="00887394"/>
    <w:rsid w:val="0088793B"/>
    <w:rsid w:val="008901AF"/>
    <w:rsid w:val="008901E9"/>
    <w:rsid w:val="008902C2"/>
    <w:rsid w:val="00890565"/>
    <w:rsid w:val="0089129E"/>
    <w:rsid w:val="00891540"/>
    <w:rsid w:val="00891931"/>
    <w:rsid w:val="008928AE"/>
    <w:rsid w:val="0089312F"/>
    <w:rsid w:val="00894383"/>
    <w:rsid w:val="00895B78"/>
    <w:rsid w:val="0089690E"/>
    <w:rsid w:val="00896ED8"/>
    <w:rsid w:val="00897244"/>
    <w:rsid w:val="008A4642"/>
    <w:rsid w:val="008A466F"/>
    <w:rsid w:val="008A4E56"/>
    <w:rsid w:val="008A6310"/>
    <w:rsid w:val="008A63A3"/>
    <w:rsid w:val="008A6CEF"/>
    <w:rsid w:val="008A7149"/>
    <w:rsid w:val="008A77AF"/>
    <w:rsid w:val="008A7878"/>
    <w:rsid w:val="008B043F"/>
    <w:rsid w:val="008B1B1B"/>
    <w:rsid w:val="008B20A6"/>
    <w:rsid w:val="008B2B35"/>
    <w:rsid w:val="008B2D82"/>
    <w:rsid w:val="008B3EE6"/>
    <w:rsid w:val="008B4D42"/>
    <w:rsid w:val="008B4EA6"/>
    <w:rsid w:val="008B50F1"/>
    <w:rsid w:val="008B6C12"/>
    <w:rsid w:val="008B753A"/>
    <w:rsid w:val="008C18FB"/>
    <w:rsid w:val="008C38C0"/>
    <w:rsid w:val="008C6E24"/>
    <w:rsid w:val="008C7106"/>
    <w:rsid w:val="008C721F"/>
    <w:rsid w:val="008D17F8"/>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7322"/>
    <w:rsid w:val="00900AAD"/>
    <w:rsid w:val="00902133"/>
    <w:rsid w:val="00904823"/>
    <w:rsid w:val="009054C7"/>
    <w:rsid w:val="00907EE0"/>
    <w:rsid w:val="00910027"/>
    <w:rsid w:val="0091019A"/>
    <w:rsid w:val="009101B7"/>
    <w:rsid w:val="009108A3"/>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06D0"/>
    <w:rsid w:val="0094101C"/>
    <w:rsid w:val="00943953"/>
    <w:rsid w:val="00943C53"/>
    <w:rsid w:val="0094520A"/>
    <w:rsid w:val="0094582B"/>
    <w:rsid w:val="009468CD"/>
    <w:rsid w:val="00947657"/>
    <w:rsid w:val="00950C06"/>
    <w:rsid w:val="00950C7E"/>
    <w:rsid w:val="00950F89"/>
    <w:rsid w:val="00950FE8"/>
    <w:rsid w:val="009523E1"/>
    <w:rsid w:val="00954A74"/>
    <w:rsid w:val="00957AF3"/>
    <w:rsid w:val="0096203D"/>
    <w:rsid w:val="0096312B"/>
    <w:rsid w:val="0096450C"/>
    <w:rsid w:val="00966284"/>
    <w:rsid w:val="00966659"/>
    <w:rsid w:val="0096713F"/>
    <w:rsid w:val="00967511"/>
    <w:rsid w:val="00967B28"/>
    <w:rsid w:val="00967E09"/>
    <w:rsid w:val="009708FB"/>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6B04"/>
    <w:rsid w:val="00987B60"/>
    <w:rsid w:val="00990098"/>
    <w:rsid w:val="00991A35"/>
    <w:rsid w:val="00992CCC"/>
    <w:rsid w:val="0099370C"/>
    <w:rsid w:val="009940D4"/>
    <w:rsid w:val="009941A3"/>
    <w:rsid w:val="00994969"/>
    <w:rsid w:val="00994D83"/>
    <w:rsid w:val="00996691"/>
    <w:rsid w:val="009977F8"/>
    <w:rsid w:val="00997830"/>
    <w:rsid w:val="00997FA8"/>
    <w:rsid w:val="009A0400"/>
    <w:rsid w:val="009A080E"/>
    <w:rsid w:val="009A0E64"/>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729"/>
    <w:rsid w:val="009B68D1"/>
    <w:rsid w:val="009B7803"/>
    <w:rsid w:val="009B7A9E"/>
    <w:rsid w:val="009C0908"/>
    <w:rsid w:val="009C25B7"/>
    <w:rsid w:val="009C3257"/>
    <w:rsid w:val="009C3D8F"/>
    <w:rsid w:val="009C455F"/>
    <w:rsid w:val="009C5DE0"/>
    <w:rsid w:val="009C5E72"/>
    <w:rsid w:val="009C6250"/>
    <w:rsid w:val="009D0F29"/>
    <w:rsid w:val="009D2039"/>
    <w:rsid w:val="009D2ABB"/>
    <w:rsid w:val="009D40B5"/>
    <w:rsid w:val="009D5F7D"/>
    <w:rsid w:val="009D685A"/>
    <w:rsid w:val="009D69F0"/>
    <w:rsid w:val="009D7647"/>
    <w:rsid w:val="009D7E3A"/>
    <w:rsid w:val="009E0ABD"/>
    <w:rsid w:val="009E1924"/>
    <w:rsid w:val="009E27E8"/>
    <w:rsid w:val="009E3D6D"/>
    <w:rsid w:val="009E4C80"/>
    <w:rsid w:val="009E5041"/>
    <w:rsid w:val="009E5047"/>
    <w:rsid w:val="009E5710"/>
    <w:rsid w:val="009E5847"/>
    <w:rsid w:val="009E5DE7"/>
    <w:rsid w:val="009E64AE"/>
    <w:rsid w:val="009E6790"/>
    <w:rsid w:val="009E693F"/>
    <w:rsid w:val="009E7FC0"/>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4B7"/>
    <w:rsid w:val="00A065B2"/>
    <w:rsid w:val="00A06F85"/>
    <w:rsid w:val="00A07BF7"/>
    <w:rsid w:val="00A07F35"/>
    <w:rsid w:val="00A10013"/>
    <w:rsid w:val="00A10CFF"/>
    <w:rsid w:val="00A12FE2"/>
    <w:rsid w:val="00A13E92"/>
    <w:rsid w:val="00A148F3"/>
    <w:rsid w:val="00A165A2"/>
    <w:rsid w:val="00A1668D"/>
    <w:rsid w:val="00A16FC3"/>
    <w:rsid w:val="00A17111"/>
    <w:rsid w:val="00A20577"/>
    <w:rsid w:val="00A2179C"/>
    <w:rsid w:val="00A21AF0"/>
    <w:rsid w:val="00A235E0"/>
    <w:rsid w:val="00A23856"/>
    <w:rsid w:val="00A240CF"/>
    <w:rsid w:val="00A254F3"/>
    <w:rsid w:val="00A25DAA"/>
    <w:rsid w:val="00A26FBB"/>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5308"/>
    <w:rsid w:val="00A57589"/>
    <w:rsid w:val="00A64459"/>
    <w:rsid w:val="00A64B9E"/>
    <w:rsid w:val="00A64D96"/>
    <w:rsid w:val="00A6528D"/>
    <w:rsid w:val="00A665B9"/>
    <w:rsid w:val="00A66E58"/>
    <w:rsid w:val="00A66F3E"/>
    <w:rsid w:val="00A71650"/>
    <w:rsid w:val="00A71842"/>
    <w:rsid w:val="00A7312C"/>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A17A2"/>
    <w:rsid w:val="00AA202E"/>
    <w:rsid w:val="00AA3D99"/>
    <w:rsid w:val="00AA43B5"/>
    <w:rsid w:val="00AA4464"/>
    <w:rsid w:val="00AA5824"/>
    <w:rsid w:val="00AA5D62"/>
    <w:rsid w:val="00AA671B"/>
    <w:rsid w:val="00AB0DBD"/>
    <w:rsid w:val="00AB1432"/>
    <w:rsid w:val="00AB1D47"/>
    <w:rsid w:val="00AB2325"/>
    <w:rsid w:val="00AB235D"/>
    <w:rsid w:val="00AB3CBB"/>
    <w:rsid w:val="00AB50AB"/>
    <w:rsid w:val="00AB5CEF"/>
    <w:rsid w:val="00AB6054"/>
    <w:rsid w:val="00AB6FC7"/>
    <w:rsid w:val="00AB709A"/>
    <w:rsid w:val="00AC1EFF"/>
    <w:rsid w:val="00AC3BF6"/>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FA1"/>
    <w:rsid w:val="00AE4216"/>
    <w:rsid w:val="00AE5107"/>
    <w:rsid w:val="00AE5ADE"/>
    <w:rsid w:val="00AE696F"/>
    <w:rsid w:val="00AE6A93"/>
    <w:rsid w:val="00AE6AAC"/>
    <w:rsid w:val="00AE6BB6"/>
    <w:rsid w:val="00AF07FF"/>
    <w:rsid w:val="00AF4B53"/>
    <w:rsid w:val="00AF7467"/>
    <w:rsid w:val="00AF7BA7"/>
    <w:rsid w:val="00B026FE"/>
    <w:rsid w:val="00B036F9"/>
    <w:rsid w:val="00B0401C"/>
    <w:rsid w:val="00B042D8"/>
    <w:rsid w:val="00B04962"/>
    <w:rsid w:val="00B06755"/>
    <w:rsid w:val="00B0719B"/>
    <w:rsid w:val="00B0770A"/>
    <w:rsid w:val="00B11A06"/>
    <w:rsid w:val="00B11DE1"/>
    <w:rsid w:val="00B11F1B"/>
    <w:rsid w:val="00B124F9"/>
    <w:rsid w:val="00B13F2F"/>
    <w:rsid w:val="00B14288"/>
    <w:rsid w:val="00B1671C"/>
    <w:rsid w:val="00B17EE2"/>
    <w:rsid w:val="00B21600"/>
    <w:rsid w:val="00B21C01"/>
    <w:rsid w:val="00B225BC"/>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20B2"/>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1540"/>
    <w:rsid w:val="00B821BD"/>
    <w:rsid w:val="00B82563"/>
    <w:rsid w:val="00B82949"/>
    <w:rsid w:val="00B84E35"/>
    <w:rsid w:val="00B85B6C"/>
    <w:rsid w:val="00B86719"/>
    <w:rsid w:val="00B86CC5"/>
    <w:rsid w:val="00B874B5"/>
    <w:rsid w:val="00B87A1A"/>
    <w:rsid w:val="00B90656"/>
    <w:rsid w:val="00B92F95"/>
    <w:rsid w:val="00B96FCF"/>
    <w:rsid w:val="00BA159C"/>
    <w:rsid w:val="00BA1696"/>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2B7A"/>
    <w:rsid w:val="00BD3BF1"/>
    <w:rsid w:val="00BD3DD9"/>
    <w:rsid w:val="00BD47F0"/>
    <w:rsid w:val="00BD4C73"/>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3E1F"/>
    <w:rsid w:val="00BF3EFE"/>
    <w:rsid w:val="00BF5285"/>
    <w:rsid w:val="00BF5FA5"/>
    <w:rsid w:val="00BF621D"/>
    <w:rsid w:val="00BF6279"/>
    <w:rsid w:val="00BF70A0"/>
    <w:rsid w:val="00C0044E"/>
    <w:rsid w:val="00C0104C"/>
    <w:rsid w:val="00C02916"/>
    <w:rsid w:val="00C03574"/>
    <w:rsid w:val="00C03F33"/>
    <w:rsid w:val="00C05B1B"/>
    <w:rsid w:val="00C07212"/>
    <w:rsid w:val="00C072BF"/>
    <w:rsid w:val="00C0799F"/>
    <w:rsid w:val="00C07DAA"/>
    <w:rsid w:val="00C11AF6"/>
    <w:rsid w:val="00C1367A"/>
    <w:rsid w:val="00C139C5"/>
    <w:rsid w:val="00C13E74"/>
    <w:rsid w:val="00C1584C"/>
    <w:rsid w:val="00C20187"/>
    <w:rsid w:val="00C20B56"/>
    <w:rsid w:val="00C231D1"/>
    <w:rsid w:val="00C2322E"/>
    <w:rsid w:val="00C23432"/>
    <w:rsid w:val="00C235B2"/>
    <w:rsid w:val="00C23D6A"/>
    <w:rsid w:val="00C24792"/>
    <w:rsid w:val="00C24F3D"/>
    <w:rsid w:val="00C250F3"/>
    <w:rsid w:val="00C27661"/>
    <w:rsid w:val="00C278FA"/>
    <w:rsid w:val="00C27D25"/>
    <w:rsid w:val="00C3137B"/>
    <w:rsid w:val="00C317D4"/>
    <w:rsid w:val="00C32649"/>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5B51"/>
    <w:rsid w:val="00C66B84"/>
    <w:rsid w:val="00C66E3C"/>
    <w:rsid w:val="00C67128"/>
    <w:rsid w:val="00C6767D"/>
    <w:rsid w:val="00C677A7"/>
    <w:rsid w:val="00C67D0B"/>
    <w:rsid w:val="00C67D59"/>
    <w:rsid w:val="00C70391"/>
    <w:rsid w:val="00C7084F"/>
    <w:rsid w:val="00C7150F"/>
    <w:rsid w:val="00C71CBC"/>
    <w:rsid w:val="00C736D0"/>
    <w:rsid w:val="00C73792"/>
    <w:rsid w:val="00C755E6"/>
    <w:rsid w:val="00C75923"/>
    <w:rsid w:val="00C76157"/>
    <w:rsid w:val="00C7634A"/>
    <w:rsid w:val="00C76A2F"/>
    <w:rsid w:val="00C77461"/>
    <w:rsid w:val="00C81970"/>
    <w:rsid w:val="00C82683"/>
    <w:rsid w:val="00C8342C"/>
    <w:rsid w:val="00C83BF1"/>
    <w:rsid w:val="00C86588"/>
    <w:rsid w:val="00C9086E"/>
    <w:rsid w:val="00C91A5C"/>
    <w:rsid w:val="00C91C31"/>
    <w:rsid w:val="00C91CE8"/>
    <w:rsid w:val="00C9261D"/>
    <w:rsid w:val="00C92993"/>
    <w:rsid w:val="00C96738"/>
    <w:rsid w:val="00C969D3"/>
    <w:rsid w:val="00C96FE7"/>
    <w:rsid w:val="00C973E6"/>
    <w:rsid w:val="00CA0A50"/>
    <w:rsid w:val="00CA170E"/>
    <w:rsid w:val="00CA3175"/>
    <w:rsid w:val="00CA36CD"/>
    <w:rsid w:val="00CA509B"/>
    <w:rsid w:val="00CA5132"/>
    <w:rsid w:val="00CA5A48"/>
    <w:rsid w:val="00CA5F20"/>
    <w:rsid w:val="00CA6EA6"/>
    <w:rsid w:val="00CB0B40"/>
    <w:rsid w:val="00CB2D7B"/>
    <w:rsid w:val="00CB3476"/>
    <w:rsid w:val="00CB3F97"/>
    <w:rsid w:val="00CB5939"/>
    <w:rsid w:val="00CB5A2F"/>
    <w:rsid w:val="00CB5DC3"/>
    <w:rsid w:val="00CB5EDA"/>
    <w:rsid w:val="00CB6565"/>
    <w:rsid w:val="00CC0B16"/>
    <w:rsid w:val="00CC1C1D"/>
    <w:rsid w:val="00CC2909"/>
    <w:rsid w:val="00CC2A90"/>
    <w:rsid w:val="00CC3139"/>
    <w:rsid w:val="00CC5500"/>
    <w:rsid w:val="00CC5F4F"/>
    <w:rsid w:val="00CC6594"/>
    <w:rsid w:val="00CD0238"/>
    <w:rsid w:val="00CD06F2"/>
    <w:rsid w:val="00CD313A"/>
    <w:rsid w:val="00CD75D6"/>
    <w:rsid w:val="00CE2254"/>
    <w:rsid w:val="00CE2CB1"/>
    <w:rsid w:val="00CE3077"/>
    <w:rsid w:val="00CE32E3"/>
    <w:rsid w:val="00CE38B4"/>
    <w:rsid w:val="00CE4AB7"/>
    <w:rsid w:val="00CE4B01"/>
    <w:rsid w:val="00CE504A"/>
    <w:rsid w:val="00CE5938"/>
    <w:rsid w:val="00CE5A1A"/>
    <w:rsid w:val="00CE6F17"/>
    <w:rsid w:val="00CE7260"/>
    <w:rsid w:val="00CE7E3A"/>
    <w:rsid w:val="00CF0079"/>
    <w:rsid w:val="00CF06A8"/>
    <w:rsid w:val="00CF099D"/>
    <w:rsid w:val="00CF0B7D"/>
    <w:rsid w:val="00CF2100"/>
    <w:rsid w:val="00CF2E12"/>
    <w:rsid w:val="00CF313D"/>
    <w:rsid w:val="00CF3820"/>
    <w:rsid w:val="00CF3F37"/>
    <w:rsid w:val="00CF429F"/>
    <w:rsid w:val="00CF4A45"/>
    <w:rsid w:val="00CF6A9B"/>
    <w:rsid w:val="00D00263"/>
    <w:rsid w:val="00D03595"/>
    <w:rsid w:val="00D05308"/>
    <w:rsid w:val="00D055A7"/>
    <w:rsid w:val="00D05D26"/>
    <w:rsid w:val="00D066A6"/>
    <w:rsid w:val="00D07E57"/>
    <w:rsid w:val="00D10333"/>
    <w:rsid w:val="00D107DB"/>
    <w:rsid w:val="00D109FD"/>
    <w:rsid w:val="00D10F7D"/>
    <w:rsid w:val="00D115FD"/>
    <w:rsid w:val="00D1221E"/>
    <w:rsid w:val="00D134A7"/>
    <w:rsid w:val="00D14BAB"/>
    <w:rsid w:val="00D154A5"/>
    <w:rsid w:val="00D1605B"/>
    <w:rsid w:val="00D16B55"/>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42489"/>
    <w:rsid w:val="00D42783"/>
    <w:rsid w:val="00D42967"/>
    <w:rsid w:val="00D42A48"/>
    <w:rsid w:val="00D43843"/>
    <w:rsid w:val="00D44C92"/>
    <w:rsid w:val="00D44F35"/>
    <w:rsid w:val="00D4687D"/>
    <w:rsid w:val="00D46D47"/>
    <w:rsid w:val="00D4737B"/>
    <w:rsid w:val="00D5017F"/>
    <w:rsid w:val="00D523C3"/>
    <w:rsid w:val="00D537F7"/>
    <w:rsid w:val="00D53966"/>
    <w:rsid w:val="00D546AD"/>
    <w:rsid w:val="00D54B28"/>
    <w:rsid w:val="00D62D29"/>
    <w:rsid w:val="00D657CA"/>
    <w:rsid w:val="00D65C0D"/>
    <w:rsid w:val="00D671E6"/>
    <w:rsid w:val="00D7224B"/>
    <w:rsid w:val="00D73A0B"/>
    <w:rsid w:val="00D760CF"/>
    <w:rsid w:val="00D76A7D"/>
    <w:rsid w:val="00D76BF1"/>
    <w:rsid w:val="00D80152"/>
    <w:rsid w:val="00D80AB1"/>
    <w:rsid w:val="00D80F46"/>
    <w:rsid w:val="00D81333"/>
    <w:rsid w:val="00D81A79"/>
    <w:rsid w:val="00D82784"/>
    <w:rsid w:val="00D83EB2"/>
    <w:rsid w:val="00D85297"/>
    <w:rsid w:val="00D85AE0"/>
    <w:rsid w:val="00D86ED2"/>
    <w:rsid w:val="00D9088B"/>
    <w:rsid w:val="00D9215C"/>
    <w:rsid w:val="00D923BF"/>
    <w:rsid w:val="00D929DB"/>
    <w:rsid w:val="00D936D4"/>
    <w:rsid w:val="00D94DCF"/>
    <w:rsid w:val="00D94F4A"/>
    <w:rsid w:val="00D95A79"/>
    <w:rsid w:val="00D95CC2"/>
    <w:rsid w:val="00D9637C"/>
    <w:rsid w:val="00DA05D6"/>
    <w:rsid w:val="00DA08CD"/>
    <w:rsid w:val="00DA1ED4"/>
    <w:rsid w:val="00DA21DD"/>
    <w:rsid w:val="00DA2255"/>
    <w:rsid w:val="00DA5BA2"/>
    <w:rsid w:val="00DA5ED1"/>
    <w:rsid w:val="00DA6B3B"/>
    <w:rsid w:val="00DA7740"/>
    <w:rsid w:val="00DB0FBA"/>
    <w:rsid w:val="00DB2480"/>
    <w:rsid w:val="00DB2C5D"/>
    <w:rsid w:val="00DB3905"/>
    <w:rsid w:val="00DB4EB6"/>
    <w:rsid w:val="00DB5CEB"/>
    <w:rsid w:val="00DB6911"/>
    <w:rsid w:val="00DB6D50"/>
    <w:rsid w:val="00DB6EE7"/>
    <w:rsid w:val="00DB72D7"/>
    <w:rsid w:val="00DB7ECA"/>
    <w:rsid w:val="00DC1F6C"/>
    <w:rsid w:val="00DC227C"/>
    <w:rsid w:val="00DC35F7"/>
    <w:rsid w:val="00DC365B"/>
    <w:rsid w:val="00DC4ADF"/>
    <w:rsid w:val="00DC4DC7"/>
    <w:rsid w:val="00DC57ED"/>
    <w:rsid w:val="00DC6154"/>
    <w:rsid w:val="00DC668D"/>
    <w:rsid w:val="00DD097D"/>
    <w:rsid w:val="00DD0A3E"/>
    <w:rsid w:val="00DD0B8C"/>
    <w:rsid w:val="00DD303D"/>
    <w:rsid w:val="00DD30BC"/>
    <w:rsid w:val="00DD3177"/>
    <w:rsid w:val="00DD37E9"/>
    <w:rsid w:val="00DD465F"/>
    <w:rsid w:val="00DD6D3F"/>
    <w:rsid w:val="00DE068F"/>
    <w:rsid w:val="00DE12B8"/>
    <w:rsid w:val="00DE1AEE"/>
    <w:rsid w:val="00DE1D21"/>
    <w:rsid w:val="00DE2C46"/>
    <w:rsid w:val="00DE4394"/>
    <w:rsid w:val="00DE574C"/>
    <w:rsid w:val="00DE70E2"/>
    <w:rsid w:val="00DF0095"/>
    <w:rsid w:val="00DF0289"/>
    <w:rsid w:val="00DF1841"/>
    <w:rsid w:val="00DF2639"/>
    <w:rsid w:val="00DF2F74"/>
    <w:rsid w:val="00DF3673"/>
    <w:rsid w:val="00DF36AC"/>
    <w:rsid w:val="00DF5BA5"/>
    <w:rsid w:val="00DF5CA7"/>
    <w:rsid w:val="00DF6243"/>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0AA1"/>
    <w:rsid w:val="00E21A5C"/>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4071C"/>
    <w:rsid w:val="00E40E75"/>
    <w:rsid w:val="00E419AC"/>
    <w:rsid w:val="00E41A3E"/>
    <w:rsid w:val="00E42082"/>
    <w:rsid w:val="00E4270A"/>
    <w:rsid w:val="00E436CA"/>
    <w:rsid w:val="00E443C2"/>
    <w:rsid w:val="00E44830"/>
    <w:rsid w:val="00E45185"/>
    <w:rsid w:val="00E458B6"/>
    <w:rsid w:val="00E45F5E"/>
    <w:rsid w:val="00E47897"/>
    <w:rsid w:val="00E50AD6"/>
    <w:rsid w:val="00E513CD"/>
    <w:rsid w:val="00E51755"/>
    <w:rsid w:val="00E518C7"/>
    <w:rsid w:val="00E5276E"/>
    <w:rsid w:val="00E53D1B"/>
    <w:rsid w:val="00E54261"/>
    <w:rsid w:val="00E54958"/>
    <w:rsid w:val="00E551D5"/>
    <w:rsid w:val="00E554B6"/>
    <w:rsid w:val="00E56293"/>
    <w:rsid w:val="00E60098"/>
    <w:rsid w:val="00E617BD"/>
    <w:rsid w:val="00E61A94"/>
    <w:rsid w:val="00E620B1"/>
    <w:rsid w:val="00E6343E"/>
    <w:rsid w:val="00E64012"/>
    <w:rsid w:val="00E66444"/>
    <w:rsid w:val="00E66B64"/>
    <w:rsid w:val="00E671EB"/>
    <w:rsid w:val="00E67A2E"/>
    <w:rsid w:val="00E67B51"/>
    <w:rsid w:val="00E721E1"/>
    <w:rsid w:val="00E725F6"/>
    <w:rsid w:val="00E736F1"/>
    <w:rsid w:val="00E74EA6"/>
    <w:rsid w:val="00E76DC4"/>
    <w:rsid w:val="00E773A5"/>
    <w:rsid w:val="00E804B7"/>
    <w:rsid w:val="00E8065C"/>
    <w:rsid w:val="00E81E26"/>
    <w:rsid w:val="00E825C5"/>
    <w:rsid w:val="00E83E7D"/>
    <w:rsid w:val="00E84443"/>
    <w:rsid w:val="00E848EB"/>
    <w:rsid w:val="00E84F76"/>
    <w:rsid w:val="00E85A92"/>
    <w:rsid w:val="00E863D6"/>
    <w:rsid w:val="00E87EC2"/>
    <w:rsid w:val="00E922A6"/>
    <w:rsid w:val="00E93046"/>
    <w:rsid w:val="00E93D0F"/>
    <w:rsid w:val="00E94992"/>
    <w:rsid w:val="00E95046"/>
    <w:rsid w:val="00E960EA"/>
    <w:rsid w:val="00EA0935"/>
    <w:rsid w:val="00EA0BFA"/>
    <w:rsid w:val="00EA0D6B"/>
    <w:rsid w:val="00EA0E96"/>
    <w:rsid w:val="00EA12AA"/>
    <w:rsid w:val="00EA2650"/>
    <w:rsid w:val="00EA267D"/>
    <w:rsid w:val="00EA34CE"/>
    <w:rsid w:val="00EA3786"/>
    <w:rsid w:val="00EA3E94"/>
    <w:rsid w:val="00EA5154"/>
    <w:rsid w:val="00EA583B"/>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2DB"/>
    <w:rsid w:val="00EC732D"/>
    <w:rsid w:val="00ED052B"/>
    <w:rsid w:val="00ED1B0D"/>
    <w:rsid w:val="00ED31E2"/>
    <w:rsid w:val="00ED3523"/>
    <w:rsid w:val="00ED3A6B"/>
    <w:rsid w:val="00ED528D"/>
    <w:rsid w:val="00ED5A32"/>
    <w:rsid w:val="00EE1B19"/>
    <w:rsid w:val="00EE1FA1"/>
    <w:rsid w:val="00EE3A78"/>
    <w:rsid w:val="00EE43C9"/>
    <w:rsid w:val="00EE4B9F"/>
    <w:rsid w:val="00EE549A"/>
    <w:rsid w:val="00EE6570"/>
    <w:rsid w:val="00EE7184"/>
    <w:rsid w:val="00EE7410"/>
    <w:rsid w:val="00EE76BA"/>
    <w:rsid w:val="00EF069F"/>
    <w:rsid w:val="00EF0E8D"/>
    <w:rsid w:val="00EF0FB0"/>
    <w:rsid w:val="00EF19E8"/>
    <w:rsid w:val="00EF5231"/>
    <w:rsid w:val="00EF551E"/>
    <w:rsid w:val="00EF5BC6"/>
    <w:rsid w:val="00EF6CBE"/>
    <w:rsid w:val="00F016B3"/>
    <w:rsid w:val="00F01952"/>
    <w:rsid w:val="00F036D1"/>
    <w:rsid w:val="00F03DD5"/>
    <w:rsid w:val="00F050D2"/>
    <w:rsid w:val="00F05331"/>
    <w:rsid w:val="00F058AF"/>
    <w:rsid w:val="00F066AA"/>
    <w:rsid w:val="00F100A7"/>
    <w:rsid w:val="00F11A0B"/>
    <w:rsid w:val="00F150DE"/>
    <w:rsid w:val="00F16589"/>
    <w:rsid w:val="00F16871"/>
    <w:rsid w:val="00F17DF5"/>
    <w:rsid w:val="00F17E08"/>
    <w:rsid w:val="00F225EF"/>
    <w:rsid w:val="00F24206"/>
    <w:rsid w:val="00F25AEC"/>
    <w:rsid w:val="00F273EB"/>
    <w:rsid w:val="00F32E6D"/>
    <w:rsid w:val="00F352FB"/>
    <w:rsid w:val="00F3599C"/>
    <w:rsid w:val="00F36313"/>
    <w:rsid w:val="00F40098"/>
    <w:rsid w:val="00F41E64"/>
    <w:rsid w:val="00F433F7"/>
    <w:rsid w:val="00F43C4A"/>
    <w:rsid w:val="00F44451"/>
    <w:rsid w:val="00F46CA2"/>
    <w:rsid w:val="00F5103E"/>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BEA"/>
    <w:rsid w:val="00F66E38"/>
    <w:rsid w:val="00F67224"/>
    <w:rsid w:val="00F678BC"/>
    <w:rsid w:val="00F702F8"/>
    <w:rsid w:val="00F70F36"/>
    <w:rsid w:val="00F712C3"/>
    <w:rsid w:val="00F74666"/>
    <w:rsid w:val="00F750CA"/>
    <w:rsid w:val="00F765EC"/>
    <w:rsid w:val="00F77957"/>
    <w:rsid w:val="00F8109A"/>
    <w:rsid w:val="00F817F6"/>
    <w:rsid w:val="00F820C3"/>
    <w:rsid w:val="00F82A9F"/>
    <w:rsid w:val="00F82CF5"/>
    <w:rsid w:val="00F82E50"/>
    <w:rsid w:val="00F82E8C"/>
    <w:rsid w:val="00F83269"/>
    <w:rsid w:val="00F86898"/>
    <w:rsid w:val="00F871DD"/>
    <w:rsid w:val="00F872EC"/>
    <w:rsid w:val="00F91284"/>
    <w:rsid w:val="00F9285A"/>
    <w:rsid w:val="00F94D03"/>
    <w:rsid w:val="00F95380"/>
    <w:rsid w:val="00F97C2F"/>
    <w:rsid w:val="00FA0AE8"/>
    <w:rsid w:val="00FA0E9C"/>
    <w:rsid w:val="00FA4535"/>
    <w:rsid w:val="00FA455D"/>
    <w:rsid w:val="00FA48C2"/>
    <w:rsid w:val="00FA5AC9"/>
    <w:rsid w:val="00FA6689"/>
    <w:rsid w:val="00FB05C9"/>
    <w:rsid w:val="00FB0DD3"/>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1F87"/>
    <w:rsid w:val="00FD2A8F"/>
    <w:rsid w:val="00FD2B23"/>
    <w:rsid w:val="00FD304C"/>
    <w:rsid w:val="00FD36D6"/>
    <w:rsid w:val="00FD469B"/>
    <w:rsid w:val="00FD4B11"/>
    <w:rsid w:val="00FD4C10"/>
    <w:rsid w:val="00FD4F02"/>
    <w:rsid w:val="00FD601D"/>
    <w:rsid w:val="00FD68F4"/>
    <w:rsid w:val="00FE00B8"/>
    <w:rsid w:val="00FE2287"/>
    <w:rsid w:val="00FE360A"/>
    <w:rsid w:val="00FE3D89"/>
    <w:rsid w:val="00FE54BA"/>
    <w:rsid w:val="00FE5F0A"/>
    <w:rsid w:val="00FE60FE"/>
    <w:rsid w:val="00FE6C37"/>
    <w:rsid w:val="00FF0264"/>
    <w:rsid w:val="00FF1168"/>
    <w:rsid w:val="00FF13C6"/>
    <w:rsid w:val="00FF1682"/>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07EB60C0-0CCF-4298-8F5A-E12BCD1D6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975879">
      <w:bodyDiv w:val="1"/>
      <w:marLeft w:val="0"/>
      <w:marRight w:val="0"/>
      <w:marTop w:val="0"/>
      <w:marBottom w:val="0"/>
      <w:divBdr>
        <w:top w:val="none" w:sz="0" w:space="0" w:color="auto"/>
        <w:left w:val="none" w:sz="0" w:space="0" w:color="auto"/>
        <w:bottom w:val="none" w:sz="0" w:space="0" w:color="auto"/>
        <w:right w:val="none" w:sz="0" w:space="0" w:color="auto"/>
      </w:divBdr>
    </w:div>
    <w:div w:id="28383181">
      <w:bodyDiv w:val="1"/>
      <w:marLeft w:val="0"/>
      <w:marRight w:val="0"/>
      <w:marTop w:val="0"/>
      <w:marBottom w:val="0"/>
      <w:divBdr>
        <w:top w:val="none" w:sz="0" w:space="0" w:color="auto"/>
        <w:left w:val="none" w:sz="0" w:space="0" w:color="auto"/>
        <w:bottom w:val="none" w:sz="0" w:space="0" w:color="auto"/>
        <w:right w:val="none" w:sz="0" w:space="0" w:color="auto"/>
      </w:divBdr>
      <w:divsChild>
        <w:div w:id="530414444">
          <w:marLeft w:val="2606"/>
          <w:marRight w:val="0"/>
          <w:marTop w:val="0"/>
          <w:marBottom w:val="0"/>
          <w:divBdr>
            <w:top w:val="none" w:sz="0" w:space="0" w:color="auto"/>
            <w:left w:val="none" w:sz="0" w:space="0" w:color="auto"/>
            <w:bottom w:val="none" w:sz="0" w:space="0" w:color="auto"/>
            <w:right w:val="none" w:sz="0" w:space="0" w:color="auto"/>
          </w:divBdr>
        </w:div>
      </w:divsChild>
    </w:div>
    <w:div w:id="31655215">
      <w:bodyDiv w:val="1"/>
      <w:marLeft w:val="0"/>
      <w:marRight w:val="0"/>
      <w:marTop w:val="0"/>
      <w:marBottom w:val="0"/>
      <w:divBdr>
        <w:top w:val="none" w:sz="0" w:space="0" w:color="auto"/>
        <w:left w:val="none" w:sz="0" w:space="0" w:color="auto"/>
        <w:bottom w:val="none" w:sz="0" w:space="0" w:color="auto"/>
        <w:right w:val="none" w:sz="0" w:space="0" w:color="auto"/>
      </w:divBdr>
      <w:divsChild>
        <w:div w:id="186410705">
          <w:marLeft w:val="1166"/>
          <w:marRight w:val="0"/>
          <w:marTop w:val="0"/>
          <w:marBottom w:val="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3361181">
      <w:bodyDiv w:val="1"/>
      <w:marLeft w:val="0"/>
      <w:marRight w:val="0"/>
      <w:marTop w:val="0"/>
      <w:marBottom w:val="0"/>
      <w:divBdr>
        <w:top w:val="none" w:sz="0" w:space="0" w:color="auto"/>
        <w:left w:val="none" w:sz="0" w:space="0" w:color="auto"/>
        <w:bottom w:val="none" w:sz="0" w:space="0" w:color="auto"/>
        <w:right w:val="none" w:sz="0" w:space="0" w:color="auto"/>
      </w:divBdr>
    </w:div>
    <w:div w:id="57166908">
      <w:bodyDiv w:val="1"/>
      <w:marLeft w:val="0"/>
      <w:marRight w:val="0"/>
      <w:marTop w:val="0"/>
      <w:marBottom w:val="0"/>
      <w:divBdr>
        <w:top w:val="none" w:sz="0" w:space="0" w:color="auto"/>
        <w:left w:val="none" w:sz="0" w:space="0" w:color="auto"/>
        <w:bottom w:val="none" w:sz="0" w:space="0" w:color="auto"/>
        <w:right w:val="none" w:sz="0" w:space="0" w:color="auto"/>
      </w:divBdr>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7488954">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2480507">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669380">
      <w:bodyDiv w:val="1"/>
      <w:marLeft w:val="0"/>
      <w:marRight w:val="0"/>
      <w:marTop w:val="0"/>
      <w:marBottom w:val="0"/>
      <w:divBdr>
        <w:top w:val="none" w:sz="0" w:space="0" w:color="auto"/>
        <w:left w:val="none" w:sz="0" w:space="0" w:color="auto"/>
        <w:bottom w:val="none" w:sz="0" w:space="0" w:color="auto"/>
        <w:right w:val="none" w:sz="0" w:space="0" w:color="auto"/>
      </w:divBdr>
      <w:divsChild>
        <w:div w:id="22171710">
          <w:marLeft w:val="1166"/>
          <w:marRight w:val="0"/>
          <w:marTop w:val="0"/>
          <w:marBottom w:val="0"/>
          <w:divBdr>
            <w:top w:val="none" w:sz="0" w:space="0" w:color="auto"/>
            <w:left w:val="none" w:sz="0" w:space="0" w:color="auto"/>
            <w:bottom w:val="none" w:sz="0" w:space="0" w:color="auto"/>
            <w:right w:val="none" w:sz="0" w:space="0" w:color="auto"/>
          </w:divBdr>
        </w:div>
      </w:divsChild>
    </w:div>
    <w:div w:id="165169576">
      <w:bodyDiv w:val="1"/>
      <w:marLeft w:val="0"/>
      <w:marRight w:val="0"/>
      <w:marTop w:val="0"/>
      <w:marBottom w:val="0"/>
      <w:divBdr>
        <w:top w:val="none" w:sz="0" w:space="0" w:color="auto"/>
        <w:left w:val="none" w:sz="0" w:space="0" w:color="auto"/>
        <w:bottom w:val="none" w:sz="0" w:space="0" w:color="auto"/>
        <w:right w:val="none" w:sz="0" w:space="0" w:color="auto"/>
      </w:divBdr>
    </w:div>
    <w:div w:id="172493583">
      <w:bodyDiv w:val="1"/>
      <w:marLeft w:val="0"/>
      <w:marRight w:val="0"/>
      <w:marTop w:val="0"/>
      <w:marBottom w:val="0"/>
      <w:divBdr>
        <w:top w:val="none" w:sz="0" w:space="0" w:color="auto"/>
        <w:left w:val="none" w:sz="0" w:space="0" w:color="auto"/>
        <w:bottom w:val="none" w:sz="0" w:space="0" w:color="auto"/>
        <w:right w:val="none" w:sz="0" w:space="0" w:color="auto"/>
      </w:divBdr>
    </w:div>
    <w:div w:id="175386844">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82937895">
      <w:bodyDiv w:val="1"/>
      <w:marLeft w:val="0"/>
      <w:marRight w:val="0"/>
      <w:marTop w:val="0"/>
      <w:marBottom w:val="0"/>
      <w:divBdr>
        <w:top w:val="none" w:sz="0" w:space="0" w:color="auto"/>
        <w:left w:val="none" w:sz="0" w:space="0" w:color="auto"/>
        <w:bottom w:val="none" w:sz="0" w:space="0" w:color="auto"/>
        <w:right w:val="none" w:sz="0" w:space="0" w:color="auto"/>
      </w:divBdr>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879792">
      <w:bodyDiv w:val="1"/>
      <w:marLeft w:val="0"/>
      <w:marRight w:val="0"/>
      <w:marTop w:val="0"/>
      <w:marBottom w:val="0"/>
      <w:divBdr>
        <w:top w:val="none" w:sz="0" w:space="0" w:color="auto"/>
        <w:left w:val="none" w:sz="0" w:space="0" w:color="auto"/>
        <w:bottom w:val="none" w:sz="0" w:space="0" w:color="auto"/>
        <w:right w:val="none" w:sz="0" w:space="0" w:color="auto"/>
      </w:divBdr>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65583134">
      <w:bodyDiv w:val="1"/>
      <w:marLeft w:val="0"/>
      <w:marRight w:val="0"/>
      <w:marTop w:val="0"/>
      <w:marBottom w:val="0"/>
      <w:divBdr>
        <w:top w:val="none" w:sz="0" w:space="0" w:color="auto"/>
        <w:left w:val="none" w:sz="0" w:space="0" w:color="auto"/>
        <w:bottom w:val="none" w:sz="0" w:space="0" w:color="auto"/>
        <w:right w:val="none" w:sz="0" w:space="0" w:color="auto"/>
      </w:divBdr>
      <w:divsChild>
        <w:div w:id="1352340535">
          <w:marLeft w:val="332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0528490">
      <w:bodyDiv w:val="1"/>
      <w:marLeft w:val="0"/>
      <w:marRight w:val="0"/>
      <w:marTop w:val="0"/>
      <w:marBottom w:val="0"/>
      <w:divBdr>
        <w:top w:val="none" w:sz="0" w:space="0" w:color="auto"/>
        <w:left w:val="none" w:sz="0" w:space="0" w:color="auto"/>
        <w:bottom w:val="none" w:sz="0" w:space="0" w:color="auto"/>
        <w:right w:val="none" w:sz="0" w:space="0" w:color="auto"/>
      </w:divBdr>
    </w:div>
    <w:div w:id="318657630">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128015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5548237">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4047080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263054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11659344">
      <w:bodyDiv w:val="1"/>
      <w:marLeft w:val="0"/>
      <w:marRight w:val="0"/>
      <w:marTop w:val="0"/>
      <w:marBottom w:val="0"/>
      <w:divBdr>
        <w:top w:val="none" w:sz="0" w:space="0" w:color="auto"/>
        <w:left w:val="none" w:sz="0" w:space="0" w:color="auto"/>
        <w:bottom w:val="none" w:sz="0" w:space="0" w:color="auto"/>
        <w:right w:val="none" w:sz="0" w:space="0" w:color="auto"/>
      </w:divBdr>
    </w:div>
    <w:div w:id="411853007">
      <w:bodyDiv w:val="1"/>
      <w:marLeft w:val="0"/>
      <w:marRight w:val="0"/>
      <w:marTop w:val="0"/>
      <w:marBottom w:val="0"/>
      <w:divBdr>
        <w:top w:val="none" w:sz="0" w:space="0" w:color="auto"/>
        <w:left w:val="none" w:sz="0" w:space="0" w:color="auto"/>
        <w:bottom w:val="none" w:sz="0" w:space="0" w:color="auto"/>
        <w:right w:val="none" w:sz="0" w:space="0" w:color="auto"/>
      </w:divBdr>
    </w:div>
    <w:div w:id="416096279">
      <w:bodyDiv w:val="1"/>
      <w:marLeft w:val="0"/>
      <w:marRight w:val="0"/>
      <w:marTop w:val="0"/>
      <w:marBottom w:val="0"/>
      <w:divBdr>
        <w:top w:val="none" w:sz="0" w:space="0" w:color="auto"/>
        <w:left w:val="none" w:sz="0" w:space="0" w:color="auto"/>
        <w:bottom w:val="none" w:sz="0" w:space="0" w:color="auto"/>
        <w:right w:val="none" w:sz="0" w:space="0" w:color="auto"/>
      </w:divBdr>
    </w:div>
    <w:div w:id="426656951">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4509652">
      <w:bodyDiv w:val="1"/>
      <w:marLeft w:val="0"/>
      <w:marRight w:val="0"/>
      <w:marTop w:val="0"/>
      <w:marBottom w:val="0"/>
      <w:divBdr>
        <w:top w:val="none" w:sz="0" w:space="0" w:color="auto"/>
        <w:left w:val="none" w:sz="0" w:space="0" w:color="auto"/>
        <w:bottom w:val="none" w:sz="0" w:space="0" w:color="auto"/>
        <w:right w:val="none" w:sz="0" w:space="0" w:color="auto"/>
      </w:divBdr>
      <w:divsChild>
        <w:div w:id="1122726123">
          <w:marLeft w:val="1886"/>
          <w:marRight w:val="0"/>
          <w:marTop w:val="0"/>
          <w:marBottom w:val="0"/>
          <w:divBdr>
            <w:top w:val="none" w:sz="0" w:space="0" w:color="auto"/>
            <w:left w:val="none" w:sz="0" w:space="0" w:color="auto"/>
            <w:bottom w:val="none" w:sz="0" w:space="0" w:color="auto"/>
            <w:right w:val="none" w:sz="0" w:space="0" w:color="auto"/>
          </w:divBdr>
        </w:div>
        <w:div w:id="1900357779">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0118161">
      <w:bodyDiv w:val="1"/>
      <w:marLeft w:val="0"/>
      <w:marRight w:val="0"/>
      <w:marTop w:val="0"/>
      <w:marBottom w:val="0"/>
      <w:divBdr>
        <w:top w:val="none" w:sz="0" w:space="0" w:color="auto"/>
        <w:left w:val="none" w:sz="0" w:space="0" w:color="auto"/>
        <w:bottom w:val="none" w:sz="0" w:space="0" w:color="auto"/>
        <w:right w:val="none" w:sz="0" w:space="0" w:color="auto"/>
      </w:divBdr>
    </w:div>
    <w:div w:id="504438774">
      <w:bodyDiv w:val="1"/>
      <w:marLeft w:val="0"/>
      <w:marRight w:val="0"/>
      <w:marTop w:val="0"/>
      <w:marBottom w:val="0"/>
      <w:divBdr>
        <w:top w:val="none" w:sz="0" w:space="0" w:color="auto"/>
        <w:left w:val="none" w:sz="0" w:space="0" w:color="auto"/>
        <w:bottom w:val="none" w:sz="0" w:space="0" w:color="auto"/>
        <w:right w:val="none" w:sz="0" w:space="0" w:color="auto"/>
      </w:divBdr>
    </w:div>
    <w:div w:id="509300522">
      <w:bodyDiv w:val="1"/>
      <w:marLeft w:val="0"/>
      <w:marRight w:val="0"/>
      <w:marTop w:val="0"/>
      <w:marBottom w:val="0"/>
      <w:divBdr>
        <w:top w:val="none" w:sz="0" w:space="0" w:color="auto"/>
        <w:left w:val="none" w:sz="0" w:space="0" w:color="auto"/>
        <w:bottom w:val="none" w:sz="0" w:space="0" w:color="auto"/>
        <w:right w:val="none" w:sz="0" w:space="0" w:color="auto"/>
      </w:divBdr>
    </w:div>
    <w:div w:id="513229840">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22017405">
      <w:bodyDiv w:val="1"/>
      <w:marLeft w:val="0"/>
      <w:marRight w:val="0"/>
      <w:marTop w:val="0"/>
      <w:marBottom w:val="0"/>
      <w:divBdr>
        <w:top w:val="none" w:sz="0" w:space="0" w:color="auto"/>
        <w:left w:val="none" w:sz="0" w:space="0" w:color="auto"/>
        <w:bottom w:val="none" w:sz="0" w:space="0" w:color="auto"/>
        <w:right w:val="none" w:sz="0" w:space="0" w:color="auto"/>
      </w:divBdr>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539875">
      <w:bodyDiv w:val="1"/>
      <w:marLeft w:val="0"/>
      <w:marRight w:val="0"/>
      <w:marTop w:val="0"/>
      <w:marBottom w:val="0"/>
      <w:divBdr>
        <w:top w:val="none" w:sz="0" w:space="0" w:color="auto"/>
        <w:left w:val="none" w:sz="0" w:space="0" w:color="auto"/>
        <w:bottom w:val="none" w:sz="0" w:space="0" w:color="auto"/>
        <w:right w:val="none" w:sz="0" w:space="0" w:color="auto"/>
      </w:divBdr>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1305941">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210533498">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 w:id="1660042396">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0384077">
      <w:bodyDiv w:val="1"/>
      <w:marLeft w:val="0"/>
      <w:marRight w:val="0"/>
      <w:marTop w:val="0"/>
      <w:marBottom w:val="0"/>
      <w:divBdr>
        <w:top w:val="none" w:sz="0" w:space="0" w:color="auto"/>
        <w:left w:val="none" w:sz="0" w:space="0" w:color="auto"/>
        <w:bottom w:val="none" w:sz="0" w:space="0" w:color="auto"/>
        <w:right w:val="none" w:sz="0" w:space="0" w:color="auto"/>
      </w:divBdr>
    </w:div>
    <w:div w:id="622080064">
      <w:bodyDiv w:val="1"/>
      <w:marLeft w:val="0"/>
      <w:marRight w:val="0"/>
      <w:marTop w:val="0"/>
      <w:marBottom w:val="0"/>
      <w:divBdr>
        <w:top w:val="none" w:sz="0" w:space="0" w:color="auto"/>
        <w:left w:val="none" w:sz="0" w:space="0" w:color="auto"/>
        <w:bottom w:val="none" w:sz="0" w:space="0" w:color="auto"/>
        <w:right w:val="none" w:sz="0" w:space="0" w:color="auto"/>
      </w:divBdr>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12466477">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0948558">
      <w:bodyDiv w:val="1"/>
      <w:marLeft w:val="0"/>
      <w:marRight w:val="0"/>
      <w:marTop w:val="0"/>
      <w:marBottom w:val="0"/>
      <w:divBdr>
        <w:top w:val="none" w:sz="0" w:space="0" w:color="auto"/>
        <w:left w:val="none" w:sz="0" w:space="0" w:color="auto"/>
        <w:bottom w:val="none" w:sz="0" w:space="0" w:color="auto"/>
        <w:right w:val="none" w:sz="0" w:space="0" w:color="auto"/>
      </w:divBdr>
      <w:divsChild>
        <w:div w:id="821585681">
          <w:marLeft w:val="332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080894">
      <w:bodyDiv w:val="1"/>
      <w:marLeft w:val="0"/>
      <w:marRight w:val="0"/>
      <w:marTop w:val="0"/>
      <w:marBottom w:val="0"/>
      <w:divBdr>
        <w:top w:val="none" w:sz="0" w:space="0" w:color="auto"/>
        <w:left w:val="none" w:sz="0" w:space="0" w:color="auto"/>
        <w:bottom w:val="none" w:sz="0" w:space="0" w:color="auto"/>
        <w:right w:val="none" w:sz="0" w:space="0" w:color="auto"/>
      </w:divBdr>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9686582">
      <w:bodyDiv w:val="1"/>
      <w:marLeft w:val="0"/>
      <w:marRight w:val="0"/>
      <w:marTop w:val="0"/>
      <w:marBottom w:val="0"/>
      <w:divBdr>
        <w:top w:val="none" w:sz="0" w:space="0" w:color="auto"/>
        <w:left w:val="none" w:sz="0" w:space="0" w:color="auto"/>
        <w:bottom w:val="none" w:sz="0" w:space="0" w:color="auto"/>
        <w:right w:val="none" w:sz="0" w:space="0" w:color="auto"/>
      </w:divBdr>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78986098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7722112">
      <w:bodyDiv w:val="1"/>
      <w:marLeft w:val="0"/>
      <w:marRight w:val="0"/>
      <w:marTop w:val="0"/>
      <w:marBottom w:val="0"/>
      <w:divBdr>
        <w:top w:val="none" w:sz="0" w:space="0" w:color="auto"/>
        <w:left w:val="none" w:sz="0" w:space="0" w:color="auto"/>
        <w:bottom w:val="none" w:sz="0" w:space="0" w:color="auto"/>
        <w:right w:val="none" w:sz="0" w:space="0" w:color="auto"/>
      </w:divBdr>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38350817">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5538591">
      <w:bodyDiv w:val="1"/>
      <w:marLeft w:val="0"/>
      <w:marRight w:val="0"/>
      <w:marTop w:val="0"/>
      <w:marBottom w:val="0"/>
      <w:divBdr>
        <w:top w:val="none" w:sz="0" w:space="0" w:color="auto"/>
        <w:left w:val="none" w:sz="0" w:space="0" w:color="auto"/>
        <w:bottom w:val="none" w:sz="0" w:space="0" w:color="auto"/>
        <w:right w:val="none" w:sz="0" w:space="0" w:color="auto"/>
      </w:divBdr>
    </w:div>
    <w:div w:id="859853311">
      <w:bodyDiv w:val="1"/>
      <w:marLeft w:val="0"/>
      <w:marRight w:val="0"/>
      <w:marTop w:val="0"/>
      <w:marBottom w:val="0"/>
      <w:divBdr>
        <w:top w:val="none" w:sz="0" w:space="0" w:color="auto"/>
        <w:left w:val="none" w:sz="0" w:space="0" w:color="auto"/>
        <w:bottom w:val="none" w:sz="0" w:space="0" w:color="auto"/>
        <w:right w:val="none" w:sz="0" w:space="0" w:color="auto"/>
      </w:divBdr>
    </w:div>
    <w:div w:id="877279795">
      <w:bodyDiv w:val="1"/>
      <w:marLeft w:val="0"/>
      <w:marRight w:val="0"/>
      <w:marTop w:val="0"/>
      <w:marBottom w:val="0"/>
      <w:divBdr>
        <w:top w:val="none" w:sz="0" w:space="0" w:color="auto"/>
        <w:left w:val="none" w:sz="0" w:space="0" w:color="auto"/>
        <w:bottom w:val="none" w:sz="0" w:space="0" w:color="auto"/>
        <w:right w:val="none" w:sz="0" w:space="0" w:color="auto"/>
      </w:divBdr>
      <w:divsChild>
        <w:div w:id="1088576476">
          <w:marLeft w:val="260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6644152">
      <w:bodyDiv w:val="1"/>
      <w:marLeft w:val="0"/>
      <w:marRight w:val="0"/>
      <w:marTop w:val="0"/>
      <w:marBottom w:val="0"/>
      <w:divBdr>
        <w:top w:val="none" w:sz="0" w:space="0" w:color="auto"/>
        <w:left w:val="none" w:sz="0" w:space="0" w:color="auto"/>
        <w:bottom w:val="none" w:sz="0" w:space="0" w:color="auto"/>
        <w:right w:val="none" w:sz="0" w:space="0" w:color="auto"/>
      </w:divBdr>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219983">
      <w:bodyDiv w:val="1"/>
      <w:marLeft w:val="0"/>
      <w:marRight w:val="0"/>
      <w:marTop w:val="0"/>
      <w:marBottom w:val="0"/>
      <w:divBdr>
        <w:top w:val="none" w:sz="0" w:space="0" w:color="auto"/>
        <w:left w:val="none" w:sz="0" w:space="0" w:color="auto"/>
        <w:bottom w:val="none" w:sz="0" w:space="0" w:color="auto"/>
        <w:right w:val="none" w:sz="0" w:space="0" w:color="auto"/>
      </w:divBdr>
      <w:divsChild>
        <w:div w:id="1581212952">
          <w:marLeft w:val="3326"/>
          <w:marRight w:val="0"/>
          <w:marTop w:val="0"/>
          <w:marBottom w:val="0"/>
          <w:divBdr>
            <w:top w:val="none" w:sz="0" w:space="0" w:color="auto"/>
            <w:left w:val="none" w:sz="0" w:space="0" w:color="auto"/>
            <w:bottom w:val="none" w:sz="0" w:space="0" w:color="auto"/>
            <w:right w:val="none" w:sz="0" w:space="0" w:color="auto"/>
          </w:divBdr>
        </w:div>
        <w:div w:id="1771200703">
          <w:marLeft w:val="4046"/>
          <w:marRight w:val="0"/>
          <w:marTop w:val="0"/>
          <w:marBottom w:val="0"/>
          <w:divBdr>
            <w:top w:val="none" w:sz="0" w:space="0" w:color="auto"/>
            <w:left w:val="none" w:sz="0" w:space="0" w:color="auto"/>
            <w:bottom w:val="none" w:sz="0" w:space="0" w:color="auto"/>
            <w:right w:val="none" w:sz="0" w:space="0" w:color="auto"/>
          </w:divBdr>
        </w:div>
        <w:div w:id="1861166010">
          <w:marLeft w:val="4046"/>
          <w:marRight w:val="0"/>
          <w:marTop w:val="0"/>
          <w:marBottom w:val="0"/>
          <w:divBdr>
            <w:top w:val="none" w:sz="0" w:space="0" w:color="auto"/>
            <w:left w:val="none" w:sz="0" w:space="0" w:color="auto"/>
            <w:bottom w:val="none" w:sz="0" w:space="0" w:color="auto"/>
            <w:right w:val="none" w:sz="0" w:space="0" w:color="auto"/>
          </w:divBdr>
        </w:div>
      </w:divsChild>
    </w:div>
    <w:div w:id="924385363">
      <w:bodyDiv w:val="1"/>
      <w:marLeft w:val="0"/>
      <w:marRight w:val="0"/>
      <w:marTop w:val="0"/>
      <w:marBottom w:val="0"/>
      <w:divBdr>
        <w:top w:val="none" w:sz="0" w:space="0" w:color="auto"/>
        <w:left w:val="none" w:sz="0" w:space="0" w:color="auto"/>
        <w:bottom w:val="none" w:sz="0" w:space="0" w:color="auto"/>
        <w:right w:val="none" w:sz="0" w:space="0" w:color="auto"/>
      </w:divBdr>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3974640">
      <w:bodyDiv w:val="1"/>
      <w:marLeft w:val="0"/>
      <w:marRight w:val="0"/>
      <w:marTop w:val="0"/>
      <w:marBottom w:val="0"/>
      <w:divBdr>
        <w:top w:val="none" w:sz="0" w:space="0" w:color="auto"/>
        <w:left w:val="none" w:sz="0" w:space="0" w:color="auto"/>
        <w:bottom w:val="none" w:sz="0" w:space="0" w:color="auto"/>
        <w:right w:val="none" w:sz="0" w:space="0" w:color="auto"/>
      </w:divBdr>
    </w:div>
    <w:div w:id="938561817">
      <w:bodyDiv w:val="1"/>
      <w:marLeft w:val="0"/>
      <w:marRight w:val="0"/>
      <w:marTop w:val="0"/>
      <w:marBottom w:val="0"/>
      <w:divBdr>
        <w:top w:val="none" w:sz="0" w:space="0" w:color="auto"/>
        <w:left w:val="none" w:sz="0" w:space="0" w:color="auto"/>
        <w:bottom w:val="none" w:sz="0" w:space="0" w:color="auto"/>
        <w:right w:val="none" w:sz="0" w:space="0" w:color="auto"/>
      </w:divBdr>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739189">
      <w:bodyDiv w:val="1"/>
      <w:marLeft w:val="0"/>
      <w:marRight w:val="0"/>
      <w:marTop w:val="0"/>
      <w:marBottom w:val="0"/>
      <w:divBdr>
        <w:top w:val="none" w:sz="0" w:space="0" w:color="auto"/>
        <w:left w:val="none" w:sz="0" w:space="0" w:color="auto"/>
        <w:bottom w:val="none" w:sz="0" w:space="0" w:color="auto"/>
        <w:right w:val="none" w:sz="0" w:space="0" w:color="auto"/>
      </w:divBdr>
      <w:divsChild>
        <w:div w:id="765272965">
          <w:marLeft w:val="1886"/>
          <w:marRight w:val="0"/>
          <w:marTop w:val="0"/>
          <w:marBottom w:val="0"/>
          <w:divBdr>
            <w:top w:val="none" w:sz="0" w:space="0" w:color="auto"/>
            <w:left w:val="none" w:sz="0" w:space="0" w:color="auto"/>
            <w:bottom w:val="none" w:sz="0" w:space="0" w:color="auto"/>
            <w:right w:val="none" w:sz="0" w:space="0" w:color="auto"/>
          </w:divBdr>
        </w:div>
      </w:divsChild>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7417215">
      <w:bodyDiv w:val="1"/>
      <w:marLeft w:val="0"/>
      <w:marRight w:val="0"/>
      <w:marTop w:val="0"/>
      <w:marBottom w:val="0"/>
      <w:divBdr>
        <w:top w:val="none" w:sz="0" w:space="0" w:color="auto"/>
        <w:left w:val="none" w:sz="0" w:space="0" w:color="auto"/>
        <w:bottom w:val="none" w:sz="0" w:space="0" w:color="auto"/>
        <w:right w:val="none" w:sz="0" w:space="0" w:color="auto"/>
      </w:divBdr>
    </w:div>
    <w:div w:id="983046642">
      <w:bodyDiv w:val="1"/>
      <w:marLeft w:val="0"/>
      <w:marRight w:val="0"/>
      <w:marTop w:val="0"/>
      <w:marBottom w:val="0"/>
      <w:divBdr>
        <w:top w:val="none" w:sz="0" w:space="0" w:color="auto"/>
        <w:left w:val="none" w:sz="0" w:space="0" w:color="auto"/>
        <w:bottom w:val="none" w:sz="0" w:space="0" w:color="auto"/>
        <w:right w:val="none" w:sz="0" w:space="0" w:color="auto"/>
      </w:divBdr>
    </w:div>
    <w:div w:id="99680923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4015016">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1927957">
      <w:bodyDiv w:val="1"/>
      <w:marLeft w:val="0"/>
      <w:marRight w:val="0"/>
      <w:marTop w:val="0"/>
      <w:marBottom w:val="0"/>
      <w:divBdr>
        <w:top w:val="none" w:sz="0" w:space="0" w:color="auto"/>
        <w:left w:val="none" w:sz="0" w:space="0" w:color="auto"/>
        <w:bottom w:val="none" w:sz="0" w:space="0" w:color="auto"/>
        <w:right w:val="none" w:sz="0" w:space="0" w:color="auto"/>
      </w:divBdr>
      <w:divsChild>
        <w:div w:id="1777289126">
          <w:marLeft w:val="1886"/>
          <w:marRight w:val="0"/>
          <w:marTop w:val="0"/>
          <w:marBottom w:val="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77246420">
      <w:bodyDiv w:val="1"/>
      <w:marLeft w:val="0"/>
      <w:marRight w:val="0"/>
      <w:marTop w:val="0"/>
      <w:marBottom w:val="0"/>
      <w:divBdr>
        <w:top w:val="none" w:sz="0" w:space="0" w:color="auto"/>
        <w:left w:val="none" w:sz="0" w:space="0" w:color="auto"/>
        <w:bottom w:val="none" w:sz="0" w:space="0" w:color="auto"/>
        <w:right w:val="none" w:sz="0" w:space="0" w:color="auto"/>
      </w:divBdr>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4456415">
      <w:bodyDiv w:val="1"/>
      <w:marLeft w:val="0"/>
      <w:marRight w:val="0"/>
      <w:marTop w:val="0"/>
      <w:marBottom w:val="0"/>
      <w:divBdr>
        <w:top w:val="none" w:sz="0" w:space="0" w:color="auto"/>
        <w:left w:val="none" w:sz="0" w:space="0" w:color="auto"/>
        <w:bottom w:val="none" w:sz="0" w:space="0" w:color="auto"/>
        <w:right w:val="none" w:sz="0" w:space="0" w:color="auto"/>
      </w:divBdr>
    </w:div>
    <w:div w:id="1086609191">
      <w:bodyDiv w:val="1"/>
      <w:marLeft w:val="0"/>
      <w:marRight w:val="0"/>
      <w:marTop w:val="0"/>
      <w:marBottom w:val="0"/>
      <w:divBdr>
        <w:top w:val="none" w:sz="0" w:space="0" w:color="auto"/>
        <w:left w:val="none" w:sz="0" w:space="0" w:color="auto"/>
        <w:bottom w:val="none" w:sz="0" w:space="0" w:color="auto"/>
        <w:right w:val="none" w:sz="0" w:space="0" w:color="auto"/>
      </w:divBdr>
    </w:div>
    <w:div w:id="1087071037">
      <w:bodyDiv w:val="1"/>
      <w:marLeft w:val="0"/>
      <w:marRight w:val="0"/>
      <w:marTop w:val="0"/>
      <w:marBottom w:val="0"/>
      <w:divBdr>
        <w:top w:val="none" w:sz="0" w:space="0" w:color="auto"/>
        <w:left w:val="none" w:sz="0" w:space="0" w:color="auto"/>
        <w:bottom w:val="none" w:sz="0" w:space="0" w:color="auto"/>
        <w:right w:val="none" w:sz="0" w:space="0" w:color="auto"/>
      </w:divBdr>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7135063">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08419450">
      <w:bodyDiv w:val="1"/>
      <w:marLeft w:val="0"/>
      <w:marRight w:val="0"/>
      <w:marTop w:val="0"/>
      <w:marBottom w:val="0"/>
      <w:divBdr>
        <w:top w:val="none" w:sz="0" w:space="0" w:color="auto"/>
        <w:left w:val="none" w:sz="0" w:space="0" w:color="auto"/>
        <w:bottom w:val="none" w:sz="0" w:space="0" w:color="auto"/>
        <w:right w:val="none" w:sz="0" w:space="0" w:color="auto"/>
      </w:divBdr>
      <w:divsChild>
        <w:div w:id="476150024">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5771033">
      <w:bodyDiv w:val="1"/>
      <w:marLeft w:val="0"/>
      <w:marRight w:val="0"/>
      <w:marTop w:val="0"/>
      <w:marBottom w:val="0"/>
      <w:divBdr>
        <w:top w:val="none" w:sz="0" w:space="0" w:color="auto"/>
        <w:left w:val="none" w:sz="0" w:space="0" w:color="auto"/>
        <w:bottom w:val="none" w:sz="0" w:space="0" w:color="auto"/>
        <w:right w:val="none" w:sz="0" w:space="0" w:color="auto"/>
      </w:divBdr>
    </w:div>
    <w:div w:id="1266614948">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319644">
      <w:bodyDiv w:val="1"/>
      <w:marLeft w:val="0"/>
      <w:marRight w:val="0"/>
      <w:marTop w:val="0"/>
      <w:marBottom w:val="0"/>
      <w:divBdr>
        <w:top w:val="none" w:sz="0" w:space="0" w:color="auto"/>
        <w:left w:val="none" w:sz="0" w:space="0" w:color="auto"/>
        <w:bottom w:val="none" w:sz="0" w:space="0" w:color="auto"/>
        <w:right w:val="none" w:sz="0" w:space="0" w:color="auto"/>
      </w:divBdr>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4015997">
      <w:bodyDiv w:val="1"/>
      <w:marLeft w:val="0"/>
      <w:marRight w:val="0"/>
      <w:marTop w:val="0"/>
      <w:marBottom w:val="0"/>
      <w:divBdr>
        <w:top w:val="none" w:sz="0" w:space="0" w:color="auto"/>
        <w:left w:val="none" w:sz="0" w:space="0" w:color="auto"/>
        <w:bottom w:val="none" w:sz="0" w:space="0" w:color="auto"/>
        <w:right w:val="none" w:sz="0" w:space="0" w:color="auto"/>
      </w:divBdr>
      <w:divsChild>
        <w:div w:id="1078097270">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81786954">
      <w:bodyDiv w:val="1"/>
      <w:marLeft w:val="0"/>
      <w:marRight w:val="0"/>
      <w:marTop w:val="0"/>
      <w:marBottom w:val="0"/>
      <w:divBdr>
        <w:top w:val="none" w:sz="0" w:space="0" w:color="auto"/>
        <w:left w:val="none" w:sz="0" w:space="0" w:color="auto"/>
        <w:bottom w:val="none" w:sz="0" w:space="0" w:color="auto"/>
        <w:right w:val="none" w:sz="0" w:space="0" w:color="auto"/>
      </w:divBdr>
      <w:divsChild>
        <w:div w:id="1835536097">
          <w:marLeft w:val="1886"/>
          <w:marRight w:val="0"/>
          <w:marTop w:val="0"/>
          <w:marBottom w:val="0"/>
          <w:divBdr>
            <w:top w:val="none" w:sz="0" w:space="0" w:color="auto"/>
            <w:left w:val="none" w:sz="0" w:space="0" w:color="auto"/>
            <w:bottom w:val="none" w:sz="0" w:space="0" w:color="auto"/>
            <w:right w:val="none" w:sz="0" w:space="0" w:color="auto"/>
          </w:divBdr>
        </w:div>
      </w:divsChild>
    </w:div>
    <w:div w:id="1387029916">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940514">
      <w:bodyDiv w:val="1"/>
      <w:marLeft w:val="0"/>
      <w:marRight w:val="0"/>
      <w:marTop w:val="0"/>
      <w:marBottom w:val="0"/>
      <w:divBdr>
        <w:top w:val="none" w:sz="0" w:space="0" w:color="auto"/>
        <w:left w:val="none" w:sz="0" w:space="0" w:color="auto"/>
        <w:bottom w:val="none" w:sz="0" w:space="0" w:color="auto"/>
        <w:right w:val="none" w:sz="0" w:space="0" w:color="auto"/>
      </w:divBdr>
    </w:div>
    <w:div w:id="1402170984">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794425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5243145">
      <w:bodyDiv w:val="1"/>
      <w:marLeft w:val="0"/>
      <w:marRight w:val="0"/>
      <w:marTop w:val="0"/>
      <w:marBottom w:val="0"/>
      <w:divBdr>
        <w:top w:val="none" w:sz="0" w:space="0" w:color="auto"/>
        <w:left w:val="none" w:sz="0" w:space="0" w:color="auto"/>
        <w:bottom w:val="none" w:sz="0" w:space="0" w:color="auto"/>
        <w:right w:val="none" w:sz="0" w:space="0" w:color="auto"/>
      </w:divBdr>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7141905">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814">
      <w:bodyDiv w:val="1"/>
      <w:marLeft w:val="0"/>
      <w:marRight w:val="0"/>
      <w:marTop w:val="0"/>
      <w:marBottom w:val="0"/>
      <w:divBdr>
        <w:top w:val="none" w:sz="0" w:space="0" w:color="auto"/>
        <w:left w:val="none" w:sz="0" w:space="0" w:color="auto"/>
        <w:bottom w:val="none" w:sz="0" w:space="0" w:color="auto"/>
        <w:right w:val="none" w:sz="0" w:space="0" w:color="auto"/>
      </w:divBdr>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9068778">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6086955">
      <w:bodyDiv w:val="1"/>
      <w:marLeft w:val="0"/>
      <w:marRight w:val="0"/>
      <w:marTop w:val="0"/>
      <w:marBottom w:val="0"/>
      <w:divBdr>
        <w:top w:val="none" w:sz="0" w:space="0" w:color="auto"/>
        <w:left w:val="none" w:sz="0" w:space="0" w:color="auto"/>
        <w:bottom w:val="none" w:sz="0" w:space="0" w:color="auto"/>
        <w:right w:val="none" w:sz="0" w:space="0" w:color="auto"/>
      </w:divBdr>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0771260">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7713056">
      <w:bodyDiv w:val="1"/>
      <w:marLeft w:val="0"/>
      <w:marRight w:val="0"/>
      <w:marTop w:val="0"/>
      <w:marBottom w:val="0"/>
      <w:divBdr>
        <w:top w:val="none" w:sz="0" w:space="0" w:color="auto"/>
        <w:left w:val="none" w:sz="0" w:space="0" w:color="auto"/>
        <w:bottom w:val="none" w:sz="0" w:space="0" w:color="auto"/>
        <w:right w:val="none" w:sz="0" w:space="0" w:color="auto"/>
      </w:divBdr>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0748623">
      <w:bodyDiv w:val="1"/>
      <w:marLeft w:val="0"/>
      <w:marRight w:val="0"/>
      <w:marTop w:val="0"/>
      <w:marBottom w:val="0"/>
      <w:divBdr>
        <w:top w:val="none" w:sz="0" w:space="0" w:color="auto"/>
        <w:left w:val="none" w:sz="0" w:space="0" w:color="auto"/>
        <w:bottom w:val="none" w:sz="0" w:space="0" w:color="auto"/>
        <w:right w:val="none" w:sz="0" w:space="0" w:color="auto"/>
      </w:divBdr>
      <w:divsChild>
        <w:div w:id="906307122">
          <w:marLeft w:val="188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7100971">
      <w:bodyDiv w:val="1"/>
      <w:marLeft w:val="0"/>
      <w:marRight w:val="0"/>
      <w:marTop w:val="0"/>
      <w:marBottom w:val="0"/>
      <w:divBdr>
        <w:top w:val="none" w:sz="0" w:space="0" w:color="auto"/>
        <w:left w:val="none" w:sz="0" w:space="0" w:color="auto"/>
        <w:bottom w:val="none" w:sz="0" w:space="0" w:color="auto"/>
        <w:right w:val="none" w:sz="0" w:space="0" w:color="auto"/>
      </w:divBdr>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698044634">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3579624">
      <w:bodyDiv w:val="1"/>
      <w:marLeft w:val="0"/>
      <w:marRight w:val="0"/>
      <w:marTop w:val="0"/>
      <w:marBottom w:val="0"/>
      <w:divBdr>
        <w:top w:val="none" w:sz="0" w:space="0" w:color="auto"/>
        <w:left w:val="none" w:sz="0" w:space="0" w:color="auto"/>
        <w:bottom w:val="none" w:sz="0" w:space="0" w:color="auto"/>
        <w:right w:val="none" w:sz="0" w:space="0" w:color="auto"/>
      </w:divBdr>
      <w:divsChild>
        <w:div w:id="91558934">
          <w:marLeft w:val="4046"/>
          <w:marRight w:val="0"/>
          <w:marTop w:val="0"/>
          <w:marBottom w:val="0"/>
          <w:divBdr>
            <w:top w:val="none" w:sz="0" w:space="0" w:color="auto"/>
            <w:left w:val="none" w:sz="0" w:space="0" w:color="auto"/>
            <w:bottom w:val="none" w:sz="0" w:space="0" w:color="auto"/>
            <w:right w:val="none" w:sz="0" w:space="0" w:color="auto"/>
          </w:divBdr>
        </w:div>
        <w:div w:id="217517707">
          <w:marLeft w:val="3326"/>
          <w:marRight w:val="0"/>
          <w:marTop w:val="0"/>
          <w:marBottom w:val="0"/>
          <w:divBdr>
            <w:top w:val="none" w:sz="0" w:space="0" w:color="auto"/>
            <w:left w:val="none" w:sz="0" w:space="0" w:color="auto"/>
            <w:bottom w:val="none" w:sz="0" w:space="0" w:color="auto"/>
            <w:right w:val="none" w:sz="0" w:space="0" w:color="auto"/>
          </w:divBdr>
        </w:div>
        <w:div w:id="283270305">
          <w:marLeft w:val="4046"/>
          <w:marRight w:val="0"/>
          <w:marTop w:val="0"/>
          <w:marBottom w:val="0"/>
          <w:divBdr>
            <w:top w:val="none" w:sz="0" w:space="0" w:color="auto"/>
            <w:left w:val="none" w:sz="0" w:space="0" w:color="auto"/>
            <w:bottom w:val="none" w:sz="0" w:space="0" w:color="auto"/>
            <w:right w:val="none" w:sz="0" w:space="0" w:color="auto"/>
          </w:divBdr>
        </w:div>
        <w:div w:id="532113004">
          <w:marLeft w:val="2606"/>
          <w:marRight w:val="0"/>
          <w:marTop w:val="0"/>
          <w:marBottom w:val="0"/>
          <w:divBdr>
            <w:top w:val="none" w:sz="0" w:space="0" w:color="auto"/>
            <w:left w:val="none" w:sz="0" w:space="0" w:color="auto"/>
            <w:bottom w:val="none" w:sz="0" w:space="0" w:color="auto"/>
            <w:right w:val="none" w:sz="0" w:space="0" w:color="auto"/>
          </w:divBdr>
        </w:div>
        <w:div w:id="659963801">
          <w:marLeft w:val="3326"/>
          <w:marRight w:val="0"/>
          <w:marTop w:val="0"/>
          <w:marBottom w:val="0"/>
          <w:divBdr>
            <w:top w:val="none" w:sz="0" w:space="0" w:color="auto"/>
            <w:left w:val="none" w:sz="0" w:space="0" w:color="auto"/>
            <w:bottom w:val="none" w:sz="0" w:space="0" w:color="auto"/>
            <w:right w:val="none" w:sz="0" w:space="0" w:color="auto"/>
          </w:divBdr>
        </w:div>
        <w:div w:id="700790071">
          <w:marLeft w:val="2606"/>
          <w:marRight w:val="0"/>
          <w:marTop w:val="0"/>
          <w:marBottom w:val="0"/>
          <w:divBdr>
            <w:top w:val="none" w:sz="0" w:space="0" w:color="auto"/>
            <w:left w:val="none" w:sz="0" w:space="0" w:color="auto"/>
            <w:bottom w:val="none" w:sz="0" w:space="0" w:color="auto"/>
            <w:right w:val="none" w:sz="0" w:space="0" w:color="auto"/>
          </w:divBdr>
        </w:div>
        <w:div w:id="932008367">
          <w:marLeft w:val="4046"/>
          <w:marRight w:val="0"/>
          <w:marTop w:val="0"/>
          <w:marBottom w:val="0"/>
          <w:divBdr>
            <w:top w:val="none" w:sz="0" w:space="0" w:color="auto"/>
            <w:left w:val="none" w:sz="0" w:space="0" w:color="auto"/>
            <w:bottom w:val="none" w:sz="0" w:space="0" w:color="auto"/>
            <w:right w:val="none" w:sz="0" w:space="0" w:color="auto"/>
          </w:divBdr>
        </w:div>
        <w:div w:id="1362901880">
          <w:marLeft w:val="4046"/>
          <w:marRight w:val="0"/>
          <w:marTop w:val="0"/>
          <w:marBottom w:val="0"/>
          <w:divBdr>
            <w:top w:val="none" w:sz="0" w:space="0" w:color="auto"/>
            <w:left w:val="none" w:sz="0" w:space="0" w:color="auto"/>
            <w:bottom w:val="none" w:sz="0" w:space="0" w:color="auto"/>
            <w:right w:val="none" w:sz="0" w:space="0" w:color="auto"/>
          </w:divBdr>
        </w:div>
        <w:div w:id="1397359032">
          <w:marLeft w:val="4046"/>
          <w:marRight w:val="0"/>
          <w:marTop w:val="0"/>
          <w:marBottom w:val="0"/>
          <w:divBdr>
            <w:top w:val="none" w:sz="0" w:space="0" w:color="auto"/>
            <w:left w:val="none" w:sz="0" w:space="0" w:color="auto"/>
            <w:bottom w:val="none" w:sz="0" w:space="0" w:color="auto"/>
            <w:right w:val="none" w:sz="0" w:space="0" w:color="auto"/>
          </w:divBdr>
        </w:div>
        <w:div w:id="1746107534">
          <w:marLeft w:val="4046"/>
          <w:marRight w:val="0"/>
          <w:marTop w:val="0"/>
          <w:marBottom w:val="0"/>
          <w:divBdr>
            <w:top w:val="none" w:sz="0" w:space="0" w:color="auto"/>
            <w:left w:val="none" w:sz="0" w:space="0" w:color="auto"/>
            <w:bottom w:val="none" w:sz="0" w:space="0" w:color="auto"/>
            <w:right w:val="none" w:sz="0" w:space="0" w:color="auto"/>
          </w:divBdr>
        </w:div>
        <w:div w:id="1950162525">
          <w:marLeft w:val="3326"/>
          <w:marRight w:val="0"/>
          <w:marTop w:val="0"/>
          <w:marBottom w:val="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07432881">
      <w:bodyDiv w:val="1"/>
      <w:marLeft w:val="0"/>
      <w:marRight w:val="0"/>
      <w:marTop w:val="0"/>
      <w:marBottom w:val="0"/>
      <w:divBdr>
        <w:top w:val="none" w:sz="0" w:space="0" w:color="auto"/>
        <w:left w:val="none" w:sz="0" w:space="0" w:color="auto"/>
        <w:bottom w:val="none" w:sz="0" w:space="0" w:color="auto"/>
        <w:right w:val="none" w:sz="0" w:space="0" w:color="auto"/>
      </w:divBdr>
    </w:div>
    <w:div w:id="1808401627">
      <w:bodyDiv w:val="1"/>
      <w:marLeft w:val="0"/>
      <w:marRight w:val="0"/>
      <w:marTop w:val="0"/>
      <w:marBottom w:val="0"/>
      <w:divBdr>
        <w:top w:val="none" w:sz="0" w:space="0" w:color="auto"/>
        <w:left w:val="none" w:sz="0" w:space="0" w:color="auto"/>
        <w:bottom w:val="none" w:sz="0" w:space="0" w:color="auto"/>
        <w:right w:val="none" w:sz="0" w:space="0" w:color="auto"/>
      </w:divBdr>
    </w:div>
    <w:div w:id="1811285220">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4513755">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1164034">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73613552">
      <w:bodyDiv w:val="1"/>
      <w:marLeft w:val="0"/>
      <w:marRight w:val="0"/>
      <w:marTop w:val="0"/>
      <w:marBottom w:val="0"/>
      <w:divBdr>
        <w:top w:val="none" w:sz="0" w:space="0" w:color="auto"/>
        <w:left w:val="none" w:sz="0" w:space="0" w:color="auto"/>
        <w:bottom w:val="none" w:sz="0" w:space="0" w:color="auto"/>
        <w:right w:val="none" w:sz="0" w:space="0" w:color="auto"/>
      </w:divBdr>
    </w:div>
    <w:div w:id="1879973439">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0430253">
      <w:bodyDiv w:val="1"/>
      <w:marLeft w:val="0"/>
      <w:marRight w:val="0"/>
      <w:marTop w:val="0"/>
      <w:marBottom w:val="0"/>
      <w:divBdr>
        <w:top w:val="none" w:sz="0" w:space="0" w:color="auto"/>
        <w:left w:val="none" w:sz="0" w:space="0" w:color="auto"/>
        <w:bottom w:val="none" w:sz="0" w:space="0" w:color="auto"/>
        <w:right w:val="none" w:sz="0" w:space="0" w:color="auto"/>
      </w:divBdr>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0335658">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3637086">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09233572">
      <w:bodyDiv w:val="1"/>
      <w:marLeft w:val="0"/>
      <w:marRight w:val="0"/>
      <w:marTop w:val="0"/>
      <w:marBottom w:val="0"/>
      <w:divBdr>
        <w:top w:val="none" w:sz="0" w:space="0" w:color="auto"/>
        <w:left w:val="none" w:sz="0" w:space="0" w:color="auto"/>
        <w:bottom w:val="none" w:sz="0" w:space="0" w:color="auto"/>
        <w:right w:val="none" w:sz="0" w:space="0" w:color="auto"/>
      </w:divBdr>
      <w:divsChild>
        <w:div w:id="1333296760">
          <w:marLeft w:val="2606"/>
          <w:marRight w:val="0"/>
          <w:marTop w:val="0"/>
          <w:marBottom w:val="0"/>
          <w:divBdr>
            <w:top w:val="none" w:sz="0" w:space="0" w:color="auto"/>
            <w:left w:val="none" w:sz="0" w:space="0" w:color="auto"/>
            <w:bottom w:val="none" w:sz="0" w:space="0" w:color="auto"/>
            <w:right w:val="none" w:sz="0" w:space="0" w:color="auto"/>
          </w:divBdr>
        </w:div>
      </w:divsChild>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1944</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6</cp:revision>
  <dcterms:created xsi:type="dcterms:W3CDTF">2025-10-01T13:43:00Z</dcterms:created>
  <dcterms:modified xsi:type="dcterms:W3CDTF">2025-10-01T17:55:00Z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